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C0" w:rsidRPr="00F85051" w:rsidRDefault="00C245C0" w:rsidP="000B70F0">
      <w:pPr>
        <w:pStyle w:val="af"/>
        <w:rPr>
          <w:lang w:val="ru-RU"/>
        </w:rPr>
      </w:pPr>
      <w:r>
        <w:t>Державне підприємство "</w:t>
      </w:r>
      <w:r w:rsidRPr="00F85051">
        <w:t>ЕНЕРГОРИНОК"</w:t>
      </w:r>
    </w:p>
    <w:p w:rsidR="00C245C0" w:rsidRPr="00F85051" w:rsidRDefault="00C245C0" w:rsidP="000B70F0">
      <w:pPr>
        <w:jc w:val="center"/>
      </w:pPr>
    </w:p>
    <w:tbl>
      <w:tblPr>
        <w:tblW w:w="10008" w:type="dxa"/>
        <w:tblLook w:val="0000"/>
      </w:tblPr>
      <w:tblGrid>
        <w:gridCol w:w="1368"/>
        <w:gridCol w:w="3420"/>
        <w:gridCol w:w="5220"/>
      </w:tblGrid>
      <w:tr w:rsidR="00C245C0" w:rsidRPr="00F85051" w:rsidTr="000B70F0">
        <w:trPr>
          <w:trHeight w:val="158"/>
        </w:trPr>
        <w:tc>
          <w:tcPr>
            <w:tcW w:w="1368" w:type="dxa"/>
          </w:tcPr>
          <w:p w:rsidR="00C245C0" w:rsidRPr="00F85051" w:rsidRDefault="00C245C0" w:rsidP="000B70F0">
            <w:pPr>
              <w:spacing w:after="0" w:line="240" w:lineRule="auto"/>
              <w:jc w:val="center"/>
            </w:pPr>
          </w:p>
        </w:tc>
        <w:tc>
          <w:tcPr>
            <w:tcW w:w="3420" w:type="dxa"/>
          </w:tcPr>
          <w:p w:rsidR="00C245C0" w:rsidRPr="00F85051" w:rsidRDefault="00C245C0" w:rsidP="0050641C">
            <w:pPr>
              <w:pStyle w:val="5"/>
              <w:rPr>
                <w:noProof/>
                <w:lang w:val="ru-RU"/>
              </w:rPr>
            </w:pPr>
          </w:p>
        </w:tc>
        <w:tc>
          <w:tcPr>
            <w:tcW w:w="5220" w:type="dxa"/>
          </w:tcPr>
          <w:p w:rsidR="00C245C0" w:rsidRPr="00F85051" w:rsidRDefault="00C245C0" w:rsidP="0050641C">
            <w:pPr>
              <w:pStyle w:val="5"/>
              <w:rPr>
                <w:noProof/>
                <w:lang w:val="ru-RU"/>
              </w:rPr>
            </w:pPr>
            <w:r w:rsidRPr="00F85051">
              <w:rPr>
                <w:noProof/>
                <w:lang w:val="ru-RU"/>
              </w:rPr>
              <w:t>ЗАТВЕРДЖЕНО</w:t>
            </w:r>
          </w:p>
        </w:tc>
      </w:tr>
      <w:tr w:rsidR="00C245C0" w:rsidRPr="00F85051" w:rsidTr="0050641C">
        <w:tc>
          <w:tcPr>
            <w:tcW w:w="1368" w:type="dxa"/>
          </w:tcPr>
          <w:p w:rsidR="00C245C0" w:rsidRPr="00F85051" w:rsidRDefault="00C245C0" w:rsidP="000B70F0">
            <w:pPr>
              <w:spacing w:after="0" w:line="240" w:lineRule="auto"/>
              <w:jc w:val="center"/>
            </w:pPr>
          </w:p>
        </w:tc>
        <w:tc>
          <w:tcPr>
            <w:tcW w:w="8640" w:type="dxa"/>
            <w:gridSpan w:val="2"/>
          </w:tcPr>
          <w:p w:rsidR="00C245C0" w:rsidRPr="00F85051" w:rsidRDefault="00C245C0"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C245C0" w:rsidRPr="00E45F28" w:rsidRDefault="00C245C0" w:rsidP="00753010">
            <w:pPr>
              <w:pStyle w:val="5"/>
              <w:jc w:val="both"/>
            </w:pPr>
            <w:r>
              <w:rPr>
                <w:noProof/>
                <w:sz w:val="20"/>
                <w:szCs w:val="20"/>
                <w:lang w:val="ru-RU"/>
              </w:rPr>
              <w:t xml:space="preserve">                                                  </w:t>
            </w:r>
            <w:r w:rsidR="00753010">
              <w:rPr>
                <w:noProof/>
                <w:sz w:val="20"/>
                <w:szCs w:val="20"/>
                <w:lang w:val="ru-RU"/>
              </w:rPr>
              <w:t xml:space="preserve">                                   від </w:t>
            </w:r>
            <w:r w:rsidR="00753010" w:rsidRPr="00753010">
              <w:rPr>
                <w:i/>
                <w:noProof/>
                <w:sz w:val="20"/>
                <w:szCs w:val="20"/>
                <w:u w:val="single"/>
                <w:lang w:val="ru-RU"/>
              </w:rPr>
              <w:t>26.09.2016 №47/09ТК-ЕЗ/ЗД 26-1</w:t>
            </w:r>
          </w:p>
        </w:tc>
      </w:tr>
    </w:tbl>
    <w:p w:rsidR="00C245C0" w:rsidRPr="00F85051" w:rsidRDefault="00C245C0" w:rsidP="000B70F0">
      <w:pPr>
        <w:jc w:val="center"/>
      </w:pPr>
    </w:p>
    <w:p w:rsidR="00C245C0" w:rsidRPr="00F85051" w:rsidRDefault="00C245C0" w:rsidP="000B70F0">
      <w:pPr>
        <w:jc w:val="center"/>
      </w:pPr>
    </w:p>
    <w:p w:rsidR="00C245C0" w:rsidRPr="00F85051" w:rsidRDefault="00C245C0" w:rsidP="000B70F0">
      <w:pPr>
        <w:jc w:val="center"/>
      </w:pPr>
    </w:p>
    <w:p w:rsidR="00C245C0" w:rsidRPr="00F85051" w:rsidRDefault="00C245C0" w:rsidP="000B70F0">
      <w:pPr>
        <w:jc w:val="center"/>
      </w:pPr>
    </w:p>
    <w:p w:rsidR="00C245C0" w:rsidRPr="00F85051" w:rsidRDefault="00C245C0" w:rsidP="000B70F0">
      <w:pPr>
        <w:jc w:val="center"/>
      </w:pPr>
    </w:p>
    <w:p w:rsidR="00C245C0" w:rsidRPr="00F85051" w:rsidRDefault="00C245C0" w:rsidP="000B70F0">
      <w:pPr>
        <w:jc w:val="center"/>
      </w:pPr>
    </w:p>
    <w:p w:rsidR="00C245C0" w:rsidRPr="00F85051" w:rsidRDefault="00C245C0" w:rsidP="000B70F0">
      <w:pPr>
        <w:jc w:val="center"/>
      </w:pPr>
    </w:p>
    <w:p w:rsidR="00C245C0" w:rsidRDefault="00C245C0" w:rsidP="000B70F0">
      <w:pPr>
        <w:pStyle w:val="1"/>
        <w:rPr>
          <w:sz w:val="40"/>
        </w:rPr>
      </w:pPr>
      <w:r w:rsidRPr="00F85051">
        <w:rPr>
          <w:sz w:val="40"/>
        </w:rPr>
        <w:t xml:space="preserve">ДОКУМЕНТАЦІЯ </w:t>
      </w:r>
    </w:p>
    <w:p w:rsidR="00C245C0" w:rsidRDefault="00C245C0" w:rsidP="000B70F0">
      <w:pPr>
        <w:keepNext/>
        <w:jc w:val="center"/>
        <w:rPr>
          <w:rFonts w:ascii="Times New Roman" w:hAnsi="Times New Roman"/>
          <w:b/>
          <w:bCs/>
          <w:sz w:val="28"/>
          <w:szCs w:val="28"/>
          <w:lang w:val="uk-UA"/>
        </w:rPr>
      </w:pPr>
    </w:p>
    <w:p w:rsidR="00C245C0" w:rsidRPr="00357BA8" w:rsidRDefault="00C245C0"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C245C0" w:rsidRPr="008F7B3F" w:rsidRDefault="00C245C0" w:rsidP="000B70F0">
      <w:pPr>
        <w:tabs>
          <w:tab w:val="left" w:pos="2160"/>
          <w:tab w:val="left" w:pos="3600"/>
        </w:tabs>
        <w:jc w:val="center"/>
        <w:rPr>
          <w:rFonts w:ascii="Times New Roman" w:hAnsi="Times New Roman"/>
          <w:bCs/>
          <w:i/>
          <w:sz w:val="28"/>
          <w:szCs w:val="28"/>
          <w:lang w:val="uk-UA"/>
        </w:rPr>
      </w:pPr>
      <w:r w:rsidRPr="008F7B3F">
        <w:rPr>
          <w:rFonts w:ascii="Times New Roman" w:hAnsi="Times New Roman"/>
          <w:i/>
          <w:sz w:val="28"/>
          <w:szCs w:val="28"/>
          <w:lang w:val="uk-UA"/>
        </w:rPr>
        <w:t xml:space="preserve">код за </w:t>
      </w:r>
      <w:proofErr w:type="spellStart"/>
      <w:r w:rsidRPr="008F7B3F">
        <w:rPr>
          <w:rFonts w:ascii="Times New Roman" w:hAnsi="Times New Roman"/>
          <w:bCs/>
          <w:i/>
          <w:sz w:val="28"/>
          <w:szCs w:val="28"/>
          <w:lang w:val="uk-UA"/>
        </w:rPr>
        <w:t>ДК</w:t>
      </w:r>
      <w:proofErr w:type="spellEnd"/>
      <w:r w:rsidRPr="008F7B3F">
        <w:rPr>
          <w:rFonts w:ascii="Times New Roman" w:hAnsi="Times New Roman"/>
          <w:bCs/>
          <w:i/>
          <w:sz w:val="28"/>
          <w:szCs w:val="28"/>
          <w:lang w:val="uk-UA"/>
        </w:rPr>
        <w:t xml:space="preserve"> 016:2010 – 11.07.1 "</w:t>
      </w:r>
      <w:hyperlink r:id="rId7" w:history="1">
        <w:r w:rsidRPr="008F7B3F">
          <w:rPr>
            <w:rStyle w:val="a4"/>
            <w:rFonts w:ascii="Times New Roman" w:hAnsi="Times New Roman"/>
            <w:i/>
            <w:color w:val="auto"/>
            <w:sz w:val="28"/>
            <w:szCs w:val="28"/>
            <w:u w:val="none"/>
            <w:shd w:val="clear" w:color="auto" w:fill="FFFFFF"/>
          </w:rPr>
          <w:t xml:space="preserve">Води </w:t>
        </w:r>
        <w:proofErr w:type="spellStart"/>
        <w:r w:rsidRPr="008F7B3F">
          <w:rPr>
            <w:rStyle w:val="a4"/>
            <w:rFonts w:ascii="Times New Roman" w:hAnsi="Times New Roman"/>
            <w:i/>
            <w:color w:val="auto"/>
            <w:sz w:val="28"/>
            <w:szCs w:val="28"/>
            <w:u w:val="none"/>
            <w:shd w:val="clear" w:color="auto" w:fill="FFFFFF"/>
          </w:rPr>
          <w:t>мінеральні</w:t>
        </w:r>
        <w:proofErr w:type="spellEnd"/>
        <w:r w:rsidRPr="008F7B3F">
          <w:rPr>
            <w:rStyle w:val="a4"/>
            <w:rFonts w:ascii="Times New Roman" w:hAnsi="Times New Roman"/>
            <w:i/>
            <w:color w:val="auto"/>
            <w:sz w:val="28"/>
            <w:szCs w:val="28"/>
            <w:u w:val="none"/>
            <w:shd w:val="clear" w:color="auto" w:fill="FFFFFF"/>
          </w:rPr>
          <w:t xml:space="preserve"> та </w:t>
        </w:r>
        <w:proofErr w:type="spellStart"/>
        <w:r w:rsidRPr="008F7B3F">
          <w:rPr>
            <w:rStyle w:val="a4"/>
            <w:rFonts w:ascii="Times New Roman" w:hAnsi="Times New Roman"/>
            <w:i/>
            <w:color w:val="auto"/>
            <w:sz w:val="28"/>
            <w:szCs w:val="28"/>
            <w:u w:val="none"/>
            <w:shd w:val="clear" w:color="auto" w:fill="FFFFFF"/>
          </w:rPr>
          <w:t>безалкогольні</w:t>
        </w:r>
        <w:proofErr w:type="spellEnd"/>
        <w:r w:rsidRPr="008F7B3F">
          <w:rPr>
            <w:rStyle w:val="a4"/>
            <w:rFonts w:ascii="Times New Roman" w:hAnsi="Times New Roman"/>
            <w:i/>
            <w:color w:val="auto"/>
            <w:sz w:val="28"/>
            <w:szCs w:val="28"/>
            <w:u w:val="none"/>
            <w:shd w:val="clear" w:color="auto" w:fill="FFFFFF"/>
          </w:rPr>
          <w:t xml:space="preserve"> </w:t>
        </w:r>
        <w:proofErr w:type="spellStart"/>
        <w:r w:rsidRPr="008F7B3F">
          <w:rPr>
            <w:rStyle w:val="a4"/>
            <w:rFonts w:ascii="Times New Roman" w:hAnsi="Times New Roman"/>
            <w:i/>
            <w:color w:val="auto"/>
            <w:sz w:val="28"/>
            <w:szCs w:val="28"/>
            <w:u w:val="none"/>
            <w:shd w:val="clear" w:color="auto" w:fill="FFFFFF"/>
          </w:rPr>
          <w:t>напої</w:t>
        </w:r>
        <w:proofErr w:type="spellEnd"/>
      </w:hyperlink>
      <w:r w:rsidRPr="008F7B3F">
        <w:rPr>
          <w:rFonts w:ascii="Times New Roman" w:hAnsi="Times New Roman"/>
          <w:i/>
          <w:sz w:val="28"/>
          <w:szCs w:val="28"/>
          <w:lang w:val="uk-UA"/>
        </w:rPr>
        <w:t>"</w:t>
      </w:r>
      <w:r w:rsidRPr="008F7B3F">
        <w:rPr>
          <w:rFonts w:ascii="Times New Roman" w:hAnsi="Times New Roman"/>
          <w:bCs/>
          <w:i/>
          <w:sz w:val="28"/>
          <w:szCs w:val="28"/>
          <w:lang w:val="uk-UA"/>
        </w:rPr>
        <w:t xml:space="preserve"> </w:t>
      </w:r>
    </w:p>
    <w:p w:rsidR="00C245C0" w:rsidRDefault="00C245C0"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 xml:space="preserve">код СРV </w:t>
      </w:r>
      <w:proofErr w:type="spellStart"/>
      <w:r w:rsidRPr="008F7B3F">
        <w:rPr>
          <w:rFonts w:ascii="Times New Roman" w:hAnsi="Times New Roman"/>
          <w:bCs/>
          <w:i/>
          <w:color w:val="000000"/>
          <w:sz w:val="28"/>
          <w:szCs w:val="28"/>
          <w:lang w:val="uk-UA"/>
        </w:rPr>
        <w:t>ДК</w:t>
      </w:r>
      <w:proofErr w:type="spellEnd"/>
      <w:r w:rsidRPr="008F7B3F">
        <w:rPr>
          <w:rFonts w:ascii="Times New Roman" w:hAnsi="Times New Roman"/>
          <w:bCs/>
          <w:i/>
          <w:color w:val="000000"/>
          <w:sz w:val="28"/>
          <w:szCs w:val="28"/>
          <w:lang w:val="uk-UA"/>
        </w:rPr>
        <w:t xml:space="preserve"> 021:2015</w:t>
      </w:r>
      <w:r>
        <w:rPr>
          <w:rFonts w:ascii="Times New Roman" w:hAnsi="Times New Roman"/>
          <w:bCs/>
          <w:i/>
          <w:color w:val="000000"/>
          <w:sz w:val="28"/>
          <w:szCs w:val="28"/>
          <w:lang w:val="uk-UA"/>
        </w:rPr>
        <w:t xml:space="preserve">- </w:t>
      </w:r>
      <w:r w:rsidRPr="008F7B3F">
        <w:rPr>
          <w:rFonts w:ascii="Times New Roman" w:hAnsi="Times New Roman"/>
          <w:bCs/>
          <w:i/>
          <w:sz w:val="28"/>
          <w:szCs w:val="28"/>
          <w:lang w:val="uk-UA"/>
        </w:rPr>
        <w:t>15981000</w:t>
      </w:r>
      <w:r w:rsidRPr="008F7B3F">
        <w:rPr>
          <w:rFonts w:ascii="Times New Roman" w:hAnsi="Times New Roman"/>
          <w:i/>
          <w:sz w:val="28"/>
          <w:szCs w:val="28"/>
          <w:lang w:val="uk-UA"/>
        </w:rPr>
        <w:t>-8</w:t>
      </w:r>
      <w:r>
        <w:rPr>
          <w:rFonts w:ascii="Times New Roman" w:hAnsi="Times New Roman"/>
          <w:i/>
          <w:sz w:val="28"/>
          <w:szCs w:val="28"/>
          <w:lang w:val="uk-UA"/>
        </w:rPr>
        <w:t xml:space="preserve"> </w:t>
      </w:r>
      <w:r>
        <w:rPr>
          <w:rFonts w:ascii="Times New Roman" w:hAnsi="Times New Roman"/>
          <w:i/>
          <w:iCs/>
          <w:sz w:val="28"/>
          <w:szCs w:val="28"/>
          <w:lang w:val="uk-UA"/>
        </w:rPr>
        <w:t>"</w:t>
      </w:r>
      <w:r w:rsidRPr="008F7B3F">
        <w:rPr>
          <w:rFonts w:ascii="Times New Roman" w:hAnsi="Times New Roman"/>
          <w:bCs/>
          <w:i/>
          <w:color w:val="000000"/>
          <w:sz w:val="28"/>
          <w:szCs w:val="28"/>
          <w:lang w:val="uk-UA"/>
        </w:rPr>
        <w:t>Мінеральна вода</w:t>
      </w:r>
      <w:r w:rsidRPr="008F7B3F">
        <w:rPr>
          <w:rFonts w:ascii="Times New Roman" w:hAnsi="Times New Roman"/>
          <w:i/>
          <w:sz w:val="28"/>
          <w:szCs w:val="28"/>
          <w:lang w:val="uk-UA"/>
        </w:rPr>
        <w:t>"</w:t>
      </w:r>
    </w:p>
    <w:p w:rsidR="00C245C0" w:rsidRDefault="00C245C0" w:rsidP="000B70F0">
      <w:pPr>
        <w:tabs>
          <w:tab w:val="left" w:pos="2160"/>
          <w:tab w:val="left" w:pos="3600"/>
        </w:tabs>
        <w:jc w:val="center"/>
        <w:rPr>
          <w:rFonts w:ascii="Times New Roman" w:hAnsi="Times New Roman"/>
          <w:b/>
          <w:i/>
          <w:sz w:val="24"/>
          <w:szCs w:val="24"/>
          <w:lang w:val="uk-UA"/>
        </w:rPr>
      </w:pPr>
    </w:p>
    <w:p w:rsidR="00C245C0" w:rsidRDefault="00C245C0" w:rsidP="000B70F0">
      <w:pPr>
        <w:tabs>
          <w:tab w:val="left" w:pos="2160"/>
          <w:tab w:val="left" w:pos="3600"/>
        </w:tabs>
        <w:jc w:val="center"/>
        <w:rPr>
          <w:rFonts w:ascii="Times New Roman" w:hAnsi="Times New Roman"/>
          <w:b/>
          <w:i/>
          <w:sz w:val="24"/>
          <w:szCs w:val="24"/>
          <w:lang w:val="uk-UA"/>
        </w:rPr>
      </w:pPr>
    </w:p>
    <w:p w:rsidR="00C245C0" w:rsidRDefault="00C245C0" w:rsidP="000B70F0">
      <w:pPr>
        <w:tabs>
          <w:tab w:val="left" w:pos="2160"/>
          <w:tab w:val="left" w:pos="3600"/>
        </w:tabs>
        <w:jc w:val="center"/>
        <w:rPr>
          <w:rFonts w:ascii="Times New Roman" w:hAnsi="Times New Roman"/>
          <w:b/>
          <w:i/>
          <w:sz w:val="24"/>
          <w:szCs w:val="24"/>
          <w:lang w:val="uk-UA"/>
        </w:rPr>
      </w:pPr>
    </w:p>
    <w:p w:rsidR="00C245C0" w:rsidRDefault="00C245C0" w:rsidP="000B70F0">
      <w:pPr>
        <w:tabs>
          <w:tab w:val="left" w:pos="2160"/>
          <w:tab w:val="left" w:pos="3600"/>
        </w:tabs>
        <w:jc w:val="center"/>
        <w:rPr>
          <w:rFonts w:ascii="Times New Roman" w:hAnsi="Times New Roman"/>
          <w:b/>
          <w:i/>
          <w:sz w:val="24"/>
          <w:szCs w:val="24"/>
          <w:lang w:val="uk-UA"/>
        </w:rPr>
      </w:pPr>
    </w:p>
    <w:p w:rsidR="00C245C0" w:rsidRPr="000B70F0" w:rsidRDefault="00C245C0"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C245C0" w:rsidTr="008A30A9">
        <w:tc>
          <w:tcPr>
            <w:tcW w:w="3600" w:type="dxa"/>
            <w:tcBorders>
              <w:top w:val="nil"/>
              <w:left w:val="nil"/>
              <w:bottom w:val="nil"/>
              <w:right w:val="nil"/>
            </w:tcBorders>
          </w:tcPr>
          <w:p w:rsidR="00C245C0" w:rsidRPr="008A30A9" w:rsidRDefault="00C245C0"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C245C0" w:rsidRPr="0017700F" w:rsidRDefault="00C245C0" w:rsidP="0017700F">
      <w:pPr>
        <w:keepNext/>
        <w:overflowPunct w:val="0"/>
        <w:jc w:val="center"/>
        <w:rPr>
          <w:rFonts w:ascii="Times New Roman" w:hAnsi="Times New Roman"/>
          <w:b/>
          <w:bCs/>
          <w:lang w:val="uk-UA"/>
        </w:rPr>
      </w:pPr>
    </w:p>
    <w:p w:rsidR="00C245C0" w:rsidRDefault="00C245C0" w:rsidP="000B70F0">
      <w:pPr>
        <w:rPr>
          <w:sz w:val="36"/>
          <w:lang w:val="uk-UA"/>
        </w:rPr>
      </w:pPr>
    </w:p>
    <w:p w:rsidR="00C245C0" w:rsidRPr="00F85051" w:rsidRDefault="00C245C0" w:rsidP="000B70F0">
      <w:pPr>
        <w:rPr>
          <w:sz w:val="36"/>
          <w:lang w:val="uk-UA"/>
        </w:rPr>
      </w:pPr>
    </w:p>
    <w:p w:rsidR="00C245C0" w:rsidRPr="000B70F0" w:rsidRDefault="00C245C0"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C245C0" w:rsidRPr="00921DD4" w:rsidRDefault="00C245C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C245C0" w:rsidRPr="00921DD4" w:rsidRDefault="00C245C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C245C0" w:rsidRPr="00656B78" w:rsidRDefault="00C245C0"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C245C0" w:rsidRPr="00921DD4" w:rsidRDefault="00C245C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C245C0" w:rsidRPr="00921DD4" w:rsidRDefault="00C245C0"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економіст І кат. ВОЗ </w:t>
      </w:r>
      <w:proofErr w:type="spellStart"/>
      <w:r>
        <w:rPr>
          <w:rFonts w:ascii="Times New Roman" w:hAnsi="Times New Roman"/>
          <w:color w:val="000000"/>
          <w:sz w:val="24"/>
          <w:szCs w:val="24"/>
          <w:lang w:val="uk-UA"/>
        </w:rPr>
        <w:t>Войцеховська</w:t>
      </w:r>
      <w:proofErr w:type="spellEnd"/>
      <w:r>
        <w:rPr>
          <w:rFonts w:ascii="Times New Roman" w:hAnsi="Times New Roman"/>
          <w:color w:val="000000"/>
          <w:sz w:val="24"/>
          <w:szCs w:val="24"/>
          <w:lang w:val="uk-UA"/>
        </w:rPr>
        <w:t xml:space="preserve"> Світлана Миколаївна, тел.: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C245C0" w:rsidRPr="00AE391F" w:rsidRDefault="00C245C0"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20 000,00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Двадцять тисяч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C245C0" w:rsidRPr="009045E2" w:rsidRDefault="00C245C0" w:rsidP="009045E2">
      <w:pPr>
        <w:tabs>
          <w:tab w:val="left" w:pos="2160"/>
          <w:tab w:val="left" w:pos="3600"/>
        </w:tabs>
        <w:ind w:firstLine="567"/>
        <w:jc w:val="both"/>
        <w:rPr>
          <w:rFonts w:ascii="Times New Roman" w:hAnsi="Times New Roman"/>
          <w:b/>
          <w:bCs/>
          <w:i/>
          <w:color w:val="000000"/>
          <w:sz w:val="24"/>
          <w:szCs w:val="24"/>
          <w:lang w:val="uk-UA"/>
        </w:rPr>
      </w:pPr>
      <w:r>
        <w:rPr>
          <w:rFonts w:ascii="Times New Roman" w:hAnsi="Times New Roman"/>
          <w:sz w:val="24"/>
          <w:szCs w:val="24"/>
          <w:lang w:val="uk-UA" w:eastAsia="ru-RU"/>
        </w:rPr>
        <w:t>3.</w:t>
      </w:r>
      <w:r w:rsidRPr="00921DD4">
        <w:rPr>
          <w:rFonts w:ascii="Times New Roman" w:hAnsi="Times New Roman"/>
          <w:sz w:val="24"/>
          <w:szCs w:val="24"/>
          <w:lang w:val="uk-UA" w:eastAsia="ru-RU"/>
        </w:rPr>
        <w:t>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9045E2">
        <w:rPr>
          <w:rFonts w:ascii="Times New Roman" w:hAnsi="Times New Roman"/>
          <w:bCs/>
          <w:i/>
          <w:sz w:val="24"/>
          <w:szCs w:val="24"/>
          <w:lang w:val="uk-UA"/>
        </w:rPr>
        <w:t>11.07.1 "</w:t>
      </w:r>
      <w:hyperlink r:id="rId8" w:history="1">
        <w:r w:rsidRPr="009045E2">
          <w:rPr>
            <w:rStyle w:val="a4"/>
            <w:rFonts w:ascii="Times New Roman" w:hAnsi="Times New Roman"/>
            <w:i/>
            <w:color w:val="auto"/>
            <w:sz w:val="24"/>
            <w:szCs w:val="24"/>
            <w:u w:val="none"/>
            <w:shd w:val="clear" w:color="auto" w:fill="FFFFFF"/>
          </w:rPr>
          <w:t xml:space="preserve">Води </w:t>
        </w:r>
        <w:proofErr w:type="spellStart"/>
        <w:r w:rsidRPr="009045E2">
          <w:rPr>
            <w:rStyle w:val="a4"/>
            <w:rFonts w:ascii="Times New Roman" w:hAnsi="Times New Roman"/>
            <w:i/>
            <w:color w:val="auto"/>
            <w:sz w:val="24"/>
            <w:szCs w:val="24"/>
            <w:u w:val="none"/>
            <w:shd w:val="clear" w:color="auto" w:fill="FFFFFF"/>
          </w:rPr>
          <w:t>мінеральні</w:t>
        </w:r>
        <w:proofErr w:type="spellEnd"/>
        <w:r w:rsidRPr="009045E2">
          <w:rPr>
            <w:rStyle w:val="a4"/>
            <w:rFonts w:ascii="Times New Roman" w:hAnsi="Times New Roman"/>
            <w:i/>
            <w:color w:val="auto"/>
            <w:sz w:val="24"/>
            <w:szCs w:val="24"/>
            <w:u w:val="none"/>
            <w:shd w:val="clear" w:color="auto" w:fill="FFFFFF"/>
          </w:rPr>
          <w:t xml:space="preserve"> та </w:t>
        </w:r>
        <w:proofErr w:type="spellStart"/>
        <w:r w:rsidRPr="009045E2">
          <w:rPr>
            <w:rStyle w:val="a4"/>
            <w:rFonts w:ascii="Times New Roman" w:hAnsi="Times New Roman"/>
            <w:i/>
            <w:color w:val="auto"/>
            <w:sz w:val="24"/>
            <w:szCs w:val="24"/>
            <w:u w:val="none"/>
            <w:shd w:val="clear" w:color="auto" w:fill="FFFFFF"/>
          </w:rPr>
          <w:t>безалкогольні</w:t>
        </w:r>
        <w:proofErr w:type="spellEnd"/>
        <w:r w:rsidRPr="009045E2">
          <w:rPr>
            <w:rStyle w:val="a4"/>
            <w:rFonts w:ascii="Times New Roman" w:hAnsi="Times New Roman"/>
            <w:i/>
            <w:color w:val="auto"/>
            <w:sz w:val="24"/>
            <w:szCs w:val="24"/>
            <w:u w:val="none"/>
            <w:shd w:val="clear" w:color="auto" w:fill="FFFFFF"/>
          </w:rPr>
          <w:t xml:space="preserve"> </w:t>
        </w:r>
        <w:proofErr w:type="spellStart"/>
        <w:r w:rsidRPr="009045E2">
          <w:rPr>
            <w:rStyle w:val="a4"/>
            <w:rFonts w:ascii="Times New Roman" w:hAnsi="Times New Roman"/>
            <w:i/>
            <w:color w:val="auto"/>
            <w:sz w:val="24"/>
            <w:szCs w:val="24"/>
            <w:u w:val="none"/>
            <w:shd w:val="clear" w:color="auto" w:fill="FFFFFF"/>
          </w:rPr>
          <w:t>напої</w:t>
        </w:r>
        <w:proofErr w:type="spellEnd"/>
      </w:hyperlink>
      <w:r w:rsidRPr="009045E2">
        <w:rPr>
          <w:rFonts w:ascii="Times New Roman" w:hAnsi="Times New Roman"/>
          <w:i/>
          <w:sz w:val="24"/>
          <w:szCs w:val="24"/>
          <w:lang w:val="uk-UA"/>
        </w:rPr>
        <w:t>"</w:t>
      </w:r>
      <w:r>
        <w:rPr>
          <w:rFonts w:ascii="Times New Roman" w:hAnsi="Times New Roman"/>
          <w:i/>
          <w:sz w:val="24"/>
          <w:szCs w:val="24"/>
          <w:lang w:val="uk-UA"/>
        </w:rPr>
        <w:t>(</w:t>
      </w:r>
      <w:r w:rsidRPr="009045E2">
        <w:rPr>
          <w:rFonts w:ascii="Times New Roman" w:hAnsi="Times New Roman"/>
          <w:bCs/>
          <w:i/>
          <w:sz w:val="24"/>
          <w:szCs w:val="24"/>
          <w:lang w:val="uk-UA"/>
        </w:rPr>
        <w:t>15981000</w:t>
      </w:r>
      <w:r w:rsidRPr="009045E2">
        <w:rPr>
          <w:rFonts w:ascii="Times New Roman" w:hAnsi="Times New Roman"/>
          <w:i/>
          <w:sz w:val="24"/>
          <w:szCs w:val="24"/>
          <w:lang w:val="uk-UA"/>
        </w:rPr>
        <w:t xml:space="preserve">-8 </w:t>
      </w:r>
      <w:r w:rsidRPr="009045E2">
        <w:rPr>
          <w:rFonts w:ascii="Times New Roman" w:hAnsi="Times New Roman"/>
          <w:i/>
          <w:iCs/>
          <w:sz w:val="24"/>
          <w:szCs w:val="24"/>
          <w:lang w:val="uk-UA"/>
        </w:rPr>
        <w:t>"</w:t>
      </w:r>
      <w:r w:rsidRPr="009045E2">
        <w:rPr>
          <w:rFonts w:ascii="Times New Roman" w:hAnsi="Times New Roman"/>
          <w:bCs/>
          <w:i/>
          <w:color w:val="000000"/>
          <w:sz w:val="24"/>
          <w:szCs w:val="24"/>
          <w:lang w:val="uk-UA"/>
        </w:rPr>
        <w:t>Мінеральна вода</w:t>
      </w:r>
      <w:r w:rsidRPr="009045E2">
        <w:rPr>
          <w:rFonts w:ascii="Times New Roman" w:hAnsi="Times New Roman"/>
          <w:i/>
          <w:sz w:val="24"/>
          <w:szCs w:val="24"/>
          <w:lang w:val="uk-UA"/>
        </w:rPr>
        <w:t>"</w:t>
      </w:r>
      <w:r>
        <w:rPr>
          <w:rFonts w:ascii="Times New Roman" w:hAnsi="Times New Roman"/>
          <w:i/>
          <w:sz w:val="24"/>
          <w:szCs w:val="24"/>
          <w:lang w:val="uk-UA"/>
        </w:rPr>
        <w:t>)</w:t>
      </w:r>
      <w:r>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940"/>
        <w:gridCol w:w="900"/>
        <w:gridCol w:w="1080"/>
      </w:tblGrid>
      <w:tr w:rsidR="00C245C0" w:rsidRPr="00921DD4" w:rsidTr="006B57DD">
        <w:trPr>
          <w:cantSplit/>
          <w:trHeight w:val="1219"/>
        </w:trPr>
        <w:tc>
          <w:tcPr>
            <w:tcW w:w="1800" w:type="dxa"/>
            <w:shd w:val="clear" w:color="000000" w:fill="FFFFFF"/>
            <w:vAlign w:val="center"/>
          </w:tcPr>
          <w:p w:rsidR="00C245C0" w:rsidRPr="00921DD4" w:rsidRDefault="00C245C0"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940" w:type="dxa"/>
            <w:shd w:val="clear" w:color="000000" w:fill="FFFFFF"/>
            <w:vAlign w:val="center"/>
          </w:tcPr>
          <w:p w:rsidR="00C245C0" w:rsidRPr="00921DD4" w:rsidRDefault="00C245C0"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C245C0" w:rsidRPr="00921DD4" w:rsidRDefault="00C245C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C245C0" w:rsidRPr="00921DD4" w:rsidRDefault="00C245C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C245C0" w:rsidRPr="006B57DD" w:rsidTr="00605A52">
        <w:trPr>
          <w:cantSplit/>
          <w:trHeight w:val="632"/>
        </w:trPr>
        <w:tc>
          <w:tcPr>
            <w:tcW w:w="1800" w:type="dxa"/>
            <w:vAlign w:val="center"/>
          </w:tcPr>
          <w:p w:rsidR="00C245C0" w:rsidRPr="00605A52" w:rsidRDefault="00C245C0" w:rsidP="006B57DD">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 xml:space="preserve">мінеральна </w:t>
            </w:r>
            <w:r w:rsidRPr="00605A52">
              <w:rPr>
                <w:rFonts w:ascii="Times New Roman" w:hAnsi="Times New Roman"/>
                <w:lang w:val="uk-UA"/>
              </w:rPr>
              <w:t xml:space="preserve">негазована  </w:t>
            </w:r>
          </w:p>
        </w:tc>
        <w:tc>
          <w:tcPr>
            <w:tcW w:w="5940" w:type="dxa"/>
            <w:vAlign w:val="center"/>
          </w:tcPr>
          <w:p w:rsidR="00C245C0" w:rsidRPr="00605A52" w:rsidRDefault="00C245C0" w:rsidP="00861F10">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природна столова</w:t>
            </w:r>
            <w:r w:rsidRPr="00605A52">
              <w:rPr>
                <w:rFonts w:ascii="Times New Roman" w:hAnsi="Times New Roman"/>
                <w:color w:val="000000"/>
                <w:szCs w:val="26"/>
                <w:lang w:val="uk-UA"/>
              </w:rPr>
              <w:t xml:space="preserve"> в пластикових пляшках  (ПЕТ) єм</w:t>
            </w:r>
            <w:r>
              <w:rPr>
                <w:rFonts w:ascii="Times New Roman" w:hAnsi="Times New Roman"/>
                <w:color w:val="000000"/>
                <w:szCs w:val="26"/>
                <w:lang w:val="uk-UA"/>
              </w:rPr>
              <w:t>н</w:t>
            </w:r>
            <w:r w:rsidRPr="00605A52">
              <w:rPr>
                <w:rFonts w:ascii="Times New Roman" w:hAnsi="Times New Roman"/>
                <w:color w:val="000000"/>
                <w:szCs w:val="26"/>
                <w:lang w:val="uk-UA"/>
              </w:rPr>
              <w:t xml:space="preserve">істю </w:t>
            </w:r>
            <w:r>
              <w:rPr>
                <w:rFonts w:ascii="Times New Roman" w:hAnsi="Times New Roman"/>
                <w:color w:val="000000"/>
                <w:szCs w:val="26"/>
                <w:lang w:val="uk-UA"/>
              </w:rPr>
              <w:t>0,5</w:t>
            </w:r>
            <w:r w:rsidRPr="00605A52">
              <w:rPr>
                <w:rFonts w:ascii="Times New Roman" w:hAnsi="Times New Roman"/>
                <w:color w:val="000000"/>
                <w:szCs w:val="26"/>
                <w:lang w:val="uk-UA"/>
              </w:rPr>
              <w:t xml:space="preserve"> літр</w:t>
            </w:r>
            <w:r>
              <w:rPr>
                <w:rFonts w:ascii="Times New Roman" w:hAnsi="Times New Roman"/>
                <w:color w:val="000000"/>
                <w:szCs w:val="26"/>
                <w:lang w:val="uk-UA"/>
              </w:rPr>
              <w:t>ів.</w:t>
            </w:r>
            <w:r w:rsidRPr="00605A52">
              <w:rPr>
                <w:rFonts w:ascii="Times New Roman" w:hAnsi="Times New Roman"/>
                <w:color w:val="000000"/>
                <w:szCs w:val="26"/>
                <w:lang w:val="uk-UA"/>
              </w:rPr>
              <w:t xml:space="preserve"> </w:t>
            </w:r>
            <w:r w:rsidRPr="00605A52">
              <w:rPr>
                <w:rFonts w:ascii="Times New Roman" w:hAnsi="Times New Roman"/>
                <w:lang w:val="uk-UA"/>
              </w:rPr>
              <w:t>"Моршинська" або "</w:t>
            </w:r>
            <w:proofErr w:type="spellStart"/>
            <w:r>
              <w:rPr>
                <w:rFonts w:ascii="Times New Roman" w:hAnsi="Times New Roman"/>
                <w:lang w:val="uk-UA"/>
              </w:rPr>
              <w:t>Регіна</w:t>
            </w:r>
            <w:proofErr w:type="spellEnd"/>
            <w:r w:rsidRPr="00605A52">
              <w:rPr>
                <w:rFonts w:ascii="Times New Roman" w:hAnsi="Times New Roman"/>
                <w:lang w:val="uk-UA"/>
              </w:rPr>
              <w:t>" або "</w:t>
            </w:r>
            <w:proofErr w:type="spellStart"/>
            <w:r>
              <w:rPr>
                <w:rFonts w:ascii="Times New Roman" w:hAnsi="Times New Roman"/>
                <w:lang w:val="uk-UA"/>
              </w:rPr>
              <w:t>Девайтіс</w:t>
            </w:r>
            <w:proofErr w:type="spellEnd"/>
            <w:r w:rsidRPr="00605A52">
              <w:rPr>
                <w:rFonts w:ascii="Times New Roman" w:hAnsi="Times New Roman"/>
                <w:lang w:val="uk-UA"/>
              </w:rPr>
              <w:t>".</w:t>
            </w:r>
            <w:r>
              <w:rPr>
                <w:rFonts w:ascii="Times New Roman" w:hAnsi="Times New Roman"/>
                <w:lang w:val="uk-UA"/>
              </w:rPr>
              <w:t xml:space="preserve"> </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C245C0" w:rsidRPr="00605A52" w:rsidRDefault="008E03A8"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C245C0" w:rsidRPr="00605A52" w:rsidRDefault="00C245C0" w:rsidP="006B57DD">
            <w:pPr>
              <w:spacing w:after="0" w:line="240" w:lineRule="auto"/>
              <w:jc w:val="center"/>
              <w:rPr>
                <w:rFonts w:ascii="Times New Roman" w:hAnsi="Times New Roman"/>
                <w:color w:val="000000"/>
                <w:lang w:val="uk-UA"/>
              </w:rPr>
            </w:pPr>
            <w:r>
              <w:rPr>
                <w:rFonts w:ascii="Times New Roman" w:hAnsi="Times New Roman"/>
                <w:color w:val="000000"/>
                <w:lang w:val="uk-UA"/>
              </w:rPr>
              <w:t>504</w:t>
            </w:r>
          </w:p>
        </w:tc>
      </w:tr>
      <w:tr w:rsidR="00C245C0" w:rsidRPr="006B57DD" w:rsidTr="00605A52">
        <w:trPr>
          <w:cantSplit/>
          <w:trHeight w:val="632"/>
        </w:trPr>
        <w:tc>
          <w:tcPr>
            <w:tcW w:w="1800" w:type="dxa"/>
            <w:vAlign w:val="center"/>
          </w:tcPr>
          <w:p w:rsidR="00C245C0" w:rsidRPr="00605A52" w:rsidRDefault="00C245C0" w:rsidP="00861F10">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 xml:space="preserve">мінеральна </w:t>
            </w:r>
            <w:proofErr w:type="spellStart"/>
            <w:r>
              <w:rPr>
                <w:rFonts w:ascii="Times New Roman" w:hAnsi="Times New Roman"/>
                <w:lang w:val="uk-UA"/>
              </w:rPr>
              <w:t>слабогазов</w:t>
            </w:r>
            <w:r w:rsidRPr="00605A52">
              <w:rPr>
                <w:rFonts w:ascii="Times New Roman" w:hAnsi="Times New Roman"/>
                <w:lang w:val="uk-UA"/>
              </w:rPr>
              <w:t>ана</w:t>
            </w:r>
            <w:proofErr w:type="spellEnd"/>
            <w:r w:rsidRPr="00605A52">
              <w:rPr>
                <w:rFonts w:ascii="Times New Roman" w:hAnsi="Times New Roman"/>
                <w:lang w:val="uk-UA"/>
              </w:rPr>
              <w:t xml:space="preserve">  </w:t>
            </w:r>
          </w:p>
        </w:tc>
        <w:tc>
          <w:tcPr>
            <w:tcW w:w="5940" w:type="dxa"/>
            <w:vAlign w:val="center"/>
          </w:tcPr>
          <w:p w:rsidR="00C245C0" w:rsidRPr="00605A52" w:rsidRDefault="00C245C0" w:rsidP="00861F10">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природна столова</w:t>
            </w:r>
            <w:r w:rsidRPr="00605A52">
              <w:rPr>
                <w:rFonts w:ascii="Times New Roman" w:hAnsi="Times New Roman"/>
                <w:color w:val="000000"/>
                <w:szCs w:val="26"/>
                <w:lang w:val="uk-UA"/>
              </w:rPr>
              <w:t xml:space="preserve"> в пластикових пляшках  (ПЕТ) єм</w:t>
            </w:r>
            <w:r>
              <w:rPr>
                <w:rFonts w:ascii="Times New Roman" w:hAnsi="Times New Roman"/>
                <w:color w:val="000000"/>
                <w:szCs w:val="26"/>
                <w:lang w:val="uk-UA"/>
              </w:rPr>
              <w:t>н</w:t>
            </w:r>
            <w:r w:rsidRPr="00605A52">
              <w:rPr>
                <w:rFonts w:ascii="Times New Roman" w:hAnsi="Times New Roman"/>
                <w:color w:val="000000"/>
                <w:szCs w:val="26"/>
                <w:lang w:val="uk-UA"/>
              </w:rPr>
              <w:t xml:space="preserve">істю </w:t>
            </w:r>
            <w:r>
              <w:rPr>
                <w:rFonts w:ascii="Times New Roman" w:hAnsi="Times New Roman"/>
                <w:color w:val="000000"/>
                <w:szCs w:val="26"/>
                <w:lang w:val="uk-UA"/>
              </w:rPr>
              <w:t>0,5</w:t>
            </w:r>
            <w:r w:rsidRPr="00605A52">
              <w:rPr>
                <w:rFonts w:ascii="Times New Roman" w:hAnsi="Times New Roman"/>
                <w:color w:val="000000"/>
                <w:szCs w:val="26"/>
                <w:lang w:val="uk-UA"/>
              </w:rPr>
              <w:t xml:space="preserve"> літр</w:t>
            </w:r>
            <w:r>
              <w:rPr>
                <w:rFonts w:ascii="Times New Roman" w:hAnsi="Times New Roman"/>
                <w:color w:val="000000"/>
                <w:szCs w:val="26"/>
                <w:lang w:val="uk-UA"/>
              </w:rPr>
              <w:t>ів.</w:t>
            </w:r>
            <w:r w:rsidRPr="00605A52">
              <w:rPr>
                <w:rFonts w:ascii="Times New Roman" w:hAnsi="Times New Roman"/>
                <w:color w:val="000000"/>
                <w:szCs w:val="26"/>
                <w:lang w:val="uk-UA"/>
              </w:rPr>
              <w:t xml:space="preserve"> </w:t>
            </w:r>
            <w:r w:rsidRPr="00605A52">
              <w:rPr>
                <w:rFonts w:ascii="Times New Roman" w:hAnsi="Times New Roman"/>
                <w:lang w:val="uk-UA"/>
              </w:rPr>
              <w:t>"Моршинська" або "</w:t>
            </w:r>
            <w:proofErr w:type="spellStart"/>
            <w:r>
              <w:rPr>
                <w:rFonts w:ascii="Times New Roman" w:hAnsi="Times New Roman"/>
                <w:lang w:val="uk-UA"/>
              </w:rPr>
              <w:t>Регіна</w:t>
            </w:r>
            <w:proofErr w:type="spellEnd"/>
            <w:r w:rsidRPr="00605A52">
              <w:rPr>
                <w:rFonts w:ascii="Times New Roman" w:hAnsi="Times New Roman"/>
                <w:lang w:val="uk-UA"/>
              </w:rPr>
              <w:t>" або "</w:t>
            </w:r>
            <w:proofErr w:type="spellStart"/>
            <w:r>
              <w:rPr>
                <w:rFonts w:ascii="Times New Roman" w:hAnsi="Times New Roman"/>
                <w:lang w:val="uk-UA"/>
              </w:rPr>
              <w:t>Девайтіс</w:t>
            </w:r>
            <w:proofErr w:type="spellEnd"/>
            <w:r w:rsidRPr="00605A52">
              <w:rPr>
                <w:rFonts w:ascii="Times New Roman" w:hAnsi="Times New Roman"/>
                <w:lang w:val="uk-UA"/>
              </w:rPr>
              <w:t>"</w:t>
            </w:r>
            <w:r>
              <w:rPr>
                <w:rFonts w:ascii="Times New Roman" w:hAnsi="Times New Roman"/>
                <w:lang w:val="uk-UA"/>
              </w:rPr>
              <w:t xml:space="preserve"> або "Прозора"</w:t>
            </w:r>
            <w:r w:rsidRPr="00605A52">
              <w:rPr>
                <w:rFonts w:ascii="Times New Roman" w:hAnsi="Times New Roman"/>
                <w:lang w:val="uk-UA"/>
              </w:rPr>
              <w:t>.</w:t>
            </w:r>
            <w:r>
              <w:rPr>
                <w:rFonts w:ascii="Times New Roman" w:hAnsi="Times New Roman"/>
                <w:lang w:val="uk-UA"/>
              </w:rPr>
              <w:t xml:space="preserve"> </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C245C0" w:rsidRPr="00605A52" w:rsidRDefault="008E03A8" w:rsidP="008E03A8">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C245C0" w:rsidRPr="00605A52" w:rsidRDefault="00C245C0" w:rsidP="00861F10">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r>
    </w:tbl>
    <w:p w:rsidR="00C245C0" w:rsidRDefault="00C245C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C245C0" w:rsidRDefault="00C245C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C245C0" w:rsidRPr="00754688" w:rsidRDefault="00C245C0"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Pr>
          <w:rFonts w:ascii="Times New Roman" w:hAnsi="Times New Roman"/>
          <w:sz w:val="24"/>
          <w:szCs w:val="24"/>
          <w:lang w:val="uk-UA"/>
        </w:rPr>
        <w:t>.</w:t>
      </w:r>
    </w:p>
    <w:p w:rsidR="00C245C0" w:rsidRDefault="00C245C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proofErr w:type="spellStart"/>
      <w:r w:rsidRPr="00DC317C">
        <w:rPr>
          <w:rFonts w:ascii="Times New Roman" w:hAnsi="Times New Roman"/>
          <w:sz w:val="24"/>
          <w:szCs w:val="24"/>
          <w:u w:val="single"/>
          <w:lang w:val="uk-UA" w:eastAsia="ru-RU"/>
        </w:rPr>
        <w:t>яти</w:t>
      </w:r>
      <w:proofErr w:type="spellEnd"/>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C245C0" w:rsidRDefault="00C245C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C245C0" w:rsidRDefault="00C245C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C245C0" w:rsidRPr="00921DD4" w:rsidRDefault="00C245C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C245C0" w:rsidRDefault="00C245C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C245C0" w:rsidRPr="00921DD4" w:rsidRDefault="00C245C0"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C245C0" w:rsidRPr="00921DD4" w:rsidRDefault="00C245C0"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завірену підписом та печаткою* учасника копію </w:t>
      </w:r>
      <w:r>
        <w:rPr>
          <w:rFonts w:ascii="Times New Roman" w:hAnsi="Times New Roman"/>
          <w:sz w:val="24"/>
          <w:szCs w:val="24"/>
          <w:lang w:val="uk-UA"/>
        </w:rPr>
        <w:t>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C245C0" w:rsidRPr="00921DD4" w:rsidRDefault="00C245C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завірену підписом та печаткою* учасника довідку, яка містить контактні дані/інформацію компанії-учасника (з зазначенням реквізитів учасника: назви, коду ЄДРПОУ, </w:t>
      </w:r>
      <w:r w:rsidRPr="00C91F83">
        <w:rPr>
          <w:rFonts w:ascii="Times New Roman" w:hAnsi="Times New Roman"/>
          <w:sz w:val="24"/>
          <w:szCs w:val="24"/>
          <w:lang w:val="uk-UA"/>
        </w:rPr>
        <w:t>статус платника ПДВ</w:t>
      </w:r>
      <w:r>
        <w:rPr>
          <w:rFonts w:ascii="Times New Roman" w:hAnsi="Times New Roman"/>
          <w:sz w:val="24"/>
          <w:szCs w:val="24"/>
          <w:lang w:val="uk-UA"/>
        </w:rPr>
        <w:t xml:space="preserve">, </w:t>
      </w:r>
      <w:r w:rsidRPr="00921DD4">
        <w:rPr>
          <w:rFonts w:ascii="Times New Roman" w:hAnsi="Times New Roman"/>
          <w:sz w:val="24"/>
          <w:szCs w:val="24"/>
          <w:lang w:val="uk-UA"/>
        </w:rPr>
        <w:t>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C245C0" w:rsidRPr="00921DD4" w:rsidRDefault="00C245C0"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C245C0" w:rsidRDefault="00C245C0"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C245C0" w:rsidRPr="00A417EE" w:rsidRDefault="00C245C0" w:rsidP="00A417EE">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C245C0" w:rsidRPr="00921DD4" w:rsidRDefault="00C245C0" w:rsidP="00AC023C">
      <w:pPr>
        <w:spacing w:after="0" w:line="240" w:lineRule="auto"/>
        <w:ind w:firstLine="567"/>
        <w:jc w:val="both"/>
        <w:rPr>
          <w:rFonts w:ascii="Times New Roman" w:hAnsi="Times New Roman"/>
          <w:sz w:val="24"/>
          <w:szCs w:val="24"/>
          <w:lang w:val="uk-UA"/>
        </w:rPr>
      </w:pPr>
    </w:p>
    <w:p w:rsidR="00C245C0" w:rsidRPr="008F5613" w:rsidRDefault="00C245C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C245C0" w:rsidRPr="008F5613" w:rsidRDefault="00C245C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C245C0" w:rsidRPr="00266818" w:rsidRDefault="00C245C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C245C0" w:rsidRPr="00921DD4" w:rsidRDefault="00C245C0"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600,00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шістсот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C245C0" w:rsidRPr="00921DD4" w:rsidRDefault="00C245C0"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C245C0" w:rsidRPr="00921DD4" w:rsidRDefault="00C245C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C245C0" w:rsidRPr="00921DD4" w:rsidRDefault="00C245C0"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C245C0" w:rsidRPr="00921DD4" w:rsidRDefault="00C245C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C245C0" w:rsidRPr="00921DD4" w:rsidRDefault="00C245C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C245C0" w:rsidRPr="00921DD4" w:rsidRDefault="00C245C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C245C0" w:rsidRDefault="00C245C0"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в)</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C245C0" w:rsidRDefault="00C245C0"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C245C0" w:rsidRPr="00921DD4" w:rsidRDefault="00C245C0" w:rsidP="001B0F5F">
      <w:pPr>
        <w:autoSpaceDE w:val="0"/>
        <w:autoSpaceDN w:val="0"/>
        <w:adjustRightInd w:val="0"/>
        <w:spacing w:after="0" w:line="240" w:lineRule="auto"/>
        <w:jc w:val="both"/>
        <w:rPr>
          <w:rFonts w:ascii="Times New Roman" w:hAnsi="Times New Roman"/>
          <w:i/>
          <w:color w:val="000000"/>
          <w:sz w:val="20"/>
          <w:szCs w:val="20"/>
          <w:lang w:val="uk-UA"/>
        </w:rPr>
      </w:pPr>
    </w:p>
    <w:p w:rsidR="00C245C0" w:rsidRPr="00921DD4" w:rsidRDefault="00C245C0" w:rsidP="001B0F5F">
      <w:pPr>
        <w:autoSpaceDE w:val="0"/>
        <w:autoSpaceDN w:val="0"/>
        <w:adjustRightInd w:val="0"/>
        <w:spacing w:after="0" w:line="240" w:lineRule="auto"/>
        <w:jc w:val="both"/>
        <w:rPr>
          <w:rFonts w:ascii="Times New Roman" w:hAnsi="Times New Roman"/>
          <w:i/>
          <w:color w:val="000000"/>
          <w:sz w:val="20"/>
          <w:szCs w:val="20"/>
          <w:lang w:val="uk-UA"/>
        </w:rPr>
      </w:pPr>
    </w:p>
    <w:p w:rsidR="00C245C0" w:rsidRPr="00013FD9" w:rsidRDefault="00C245C0"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C245C0" w:rsidRDefault="00C245C0" w:rsidP="001B0F5F">
      <w:pPr>
        <w:autoSpaceDE w:val="0"/>
        <w:autoSpaceDN w:val="0"/>
        <w:adjustRightInd w:val="0"/>
        <w:spacing w:after="0" w:line="240" w:lineRule="auto"/>
        <w:jc w:val="both"/>
        <w:rPr>
          <w:i/>
          <w:color w:val="000000"/>
          <w:lang w:val="uk-UA"/>
        </w:rPr>
      </w:pPr>
    </w:p>
    <w:p w:rsidR="00C245C0" w:rsidRPr="00921DD4" w:rsidRDefault="00C245C0" w:rsidP="00C01DB5">
      <w:pPr>
        <w:pStyle w:val="ad"/>
        <w:spacing w:before="0" w:beforeAutospacing="0" w:after="0" w:afterAutospacing="0"/>
        <w:ind w:firstLine="567"/>
        <w:jc w:val="both"/>
        <w:rPr>
          <w:i/>
          <w:color w:val="000000"/>
        </w:rPr>
      </w:pPr>
      <w:bookmarkStart w:id="1" w:name="_GoBack"/>
      <w:bookmarkEnd w:id="1"/>
    </w:p>
    <w:p w:rsidR="00C245C0" w:rsidRPr="00921DD4" w:rsidRDefault="00C245C0"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C245C0" w:rsidRPr="00013FD9" w:rsidRDefault="00C245C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C245C0" w:rsidRPr="00013FD9" w:rsidRDefault="00C245C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C245C0" w:rsidRPr="00013FD9" w:rsidRDefault="00C245C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C245C0" w:rsidRPr="00921DD4" w:rsidRDefault="00C245C0" w:rsidP="00040B76">
      <w:pPr>
        <w:pStyle w:val="ad"/>
        <w:spacing w:before="0" w:beforeAutospacing="0" w:after="0" w:afterAutospacing="0"/>
        <w:jc w:val="both"/>
        <w:rPr>
          <w:color w:val="000000"/>
        </w:rPr>
      </w:pPr>
    </w:p>
    <w:p w:rsidR="00C245C0" w:rsidRPr="00921DD4" w:rsidRDefault="00C245C0"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3685"/>
        <w:gridCol w:w="709"/>
        <w:gridCol w:w="709"/>
        <w:gridCol w:w="992"/>
        <w:gridCol w:w="1418"/>
      </w:tblGrid>
      <w:tr w:rsidR="00C245C0" w:rsidRPr="00921DD4" w:rsidTr="00313F21">
        <w:trPr>
          <w:cantSplit/>
          <w:trHeight w:val="1489"/>
        </w:trPr>
        <w:tc>
          <w:tcPr>
            <w:tcW w:w="2694" w:type="dxa"/>
            <w:shd w:val="clear" w:color="000000" w:fill="FFFFFF"/>
            <w:vAlign w:val="center"/>
          </w:tcPr>
          <w:p w:rsidR="00C245C0" w:rsidRPr="00F951D8" w:rsidRDefault="00C245C0"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3685" w:type="dxa"/>
            <w:shd w:val="clear" w:color="000000" w:fill="FFFFFF"/>
            <w:vAlign w:val="center"/>
          </w:tcPr>
          <w:p w:rsidR="00C245C0" w:rsidRPr="00F951D8" w:rsidRDefault="00C245C0"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9" w:type="dxa"/>
            <w:shd w:val="clear" w:color="000000" w:fill="FFFFFF"/>
            <w:textDirection w:val="btLr"/>
            <w:vAlign w:val="center"/>
          </w:tcPr>
          <w:p w:rsidR="00C245C0" w:rsidRDefault="00C245C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C245C0" w:rsidRPr="00F951D8" w:rsidRDefault="00C245C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C245C0" w:rsidRPr="00F951D8" w:rsidRDefault="00C245C0"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C245C0" w:rsidRPr="00F951D8" w:rsidRDefault="00C245C0"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418" w:type="dxa"/>
            <w:shd w:val="clear" w:color="000000" w:fill="FFFFFF"/>
            <w:vAlign w:val="center"/>
          </w:tcPr>
          <w:p w:rsidR="00C245C0" w:rsidRPr="00F951D8" w:rsidRDefault="00C245C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C245C0" w:rsidRPr="00921DD4" w:rsidTr="00313F21">
        <w:trPr>
          <w:trHeight w:val="288"/>
        </w:trPr>
        <w:tc>
          <w:tcPr>
            <w:tcW w:w="2694" w:type="dxa"/>
            <w:vAlign w:val="center"/>
          </w:tcPr>
          <w:p w:rsidR="00C245C0" w:rsidRPr="00F951D8" w:rsidRDefault="00C245C0" w:rsidP="00313F21">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r w:rsidRPr="00F951D8">
              <w:rPr>
                <w:rFonts w:ascii="Times New Roman" w:hAnsi="Times New Roman"/>
                <w:sz w:val="24"/>
                <w:szCs w:val="24"/>
                <w:lang w:val="uk-UA"/>
              </w:rPr>
              <w:t>негазована (</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r w:rsidR="008E03A8">
                <w:rPr>
                  <w:rFonts w:ascii="Times New Roman" w:hAnsi="Times New Roman"/>
                  <w:sz w:val="24"/>
                  <w:szCs w:val="24"/>
                  <w:lang w:val="uk-UA"/>
                </w:rPr>
                <w:t>.</w:t>
              </w:r>
            </w:smartTag>
            <w:r w:rsidRPr="00F951D8">
              <w:rPr>
                <w:rFonts w:ascii="Times New Roman" w:hAnsi="Times New Roman"/>
                <w:sz w:val="24"/>
                <w:szCs w:val="24"/>
                <w:lang w:val="uk-UA"/>
              </w:rPr>
              <w:t>)</w:t>
            </w:r>
          </w:p>
        </w:tc>
        <w:tc>
          <w:tcPr>
            <w:tcW w:w="3685" w:type="dxa"/>
            <w:vAlign w:val="center"/>
          </w:tcPr>
          <w:p w:rsidR="00C245C0" w:rsidRPr="00F951D8" w:rsidRDefault="00C245C0" w:rsidP="001B4B91">
            <w:pPr>
              <w:spacing w:after="0" w:line="240" w:lineRule="auto"/>
              <w:jc w:val="center"/>
              <w:rPr>
                <w:rFonts w:ascii="Times New Roman" w:hAnsi="Times New Roman"/>
                <w:sz w:val="24"/>
                <w:szCs w:val="24"/>
                <w:lang w:val="uk-UA"/>
              </w:rPr>
            </w:pPr>
          </w:p>
        </w:tc>
        <w:tc>
          <w:tcPr>
            <w:tcW w:w="709" w:type="dxa"/>
            <w:vAlign w:val="center"/>
          </w:tcPr>
          <w:p w:rsidR="00C245C0" w:rsidRPr="00F951D8" w:rsidRDefault="008E03A8"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C245C0" w:rsidRPr="00F951D8" w:rsidRDefault="00C245C0"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504</w:t>
            </w:r>
          </w:p>
        </w:tc>
        <w:tc>
          <w:tcPr>
            <w:tcW w:w="992" w:type="dxa"/>
            <w:noWrap/>
            <w:vAlign w:val="center"/>
          </w:tcPr>
          <w:p w:rsidR="00C245C0" w:rsidRPr="00F951D8" w:rsidRDefault="00C245C0"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C245C0" w:rsidRPr="00F951D8" w:rsidRDefault="00C245C0" w:rsidP="00776F8D">
            <w:pPr>
              <w:spacing w:after="0" w:line="240" w:lineRule="auto"/>
              <w:jc w:val="center"/>
              <w:rPr>
                <w:rFonts w:ascii="Times New Roman" w:hAnsi="Times New Roman"/>
                <w:color w:val="000000"/>
                <w:sz w:val="24"/>
                <w:szCs w:val="24"/>
                <w:lang w:val="uk-UA"/>
              </w:rPr>
            </w:pPr>
          </w:p>
        </w:tc>
      </w:tr>
      <w:tr w:rsidR="00C245C0" w:rsidRPr="00921DD4" w:rsidTr="00313F21">
        <w:trPr>
          <w:trHeight w:val="288"/>
        </w:trPr>
        <w:tc>
          <w:tcPr>
            <w:tcW w:w="2694" w:type="dxa"/>
            <w:vAlign w:val="center"/>
          </w:tcPr>
          <w:p w:rsidR="00C245C0" w:rsidRPr="00F951D8" w:rsidRDefault="00C245C0" w:rsidP="00313F21">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proofErr w:type="spellStart"/>
            <w:r>
              <w:rPr>
                <w:rFonts w:ascii="Times New Roman" w:hAnsi="Times New Roman"/>
                <w:sz w:val="24"/>
                <w:szCs w:val="24"/>
                <w:lang w:val="uk-UA"/>
              </w:rPr>
              <w:t>слабо</w:t>
            </w:r>
            <w:r w:rsidRPr="00F951D8">
              <w:rPr>
                <w:rFonts w:ascii="Times New Roman" w:hAnsi="Times New Roman"/>
                <w:sz w:val="24"/>
                <w:szCs w:val="24"/>
                <w:lang w:val="uk-UA"/>
              </w:rPr>
              <w:t>газована</w:t>
            </w:r>
            <w:proofErr w:type="spellEnd"/>
            <w:r w:rsidRPr="00F951D8">
              <w:rPr>
                <w:rFonts w:ascii="Times New Roman" w:hAnsi="Times New Roman"/>
                <w:sz w:val="24"/>
                <w:szCs w:val="24"/>
                <w:lang w:val="uk-UA"/>
              </w:rPr>
              <w:t xml:space="preserve"> (</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r w:rsidR="008E03A8">
                <w:rPr>
                  <w:rFonts w:ascii="Times New Roman" w:hAnsi="Times New Roman"/>
                  <w:sz w:val="24"/>
                  <w:szCs w:val="24"/>
                  <w:lang w:val="uk-UA"/>
                </w:rPr>
                <w:t>.</w:t>
              </w:r>
            </w:smartTag>
            <w:r w:rsidRPr="00F951D8">
              <w:rPr>
                <w:rFonts w:ascii="Times New Roman" w:hAnsi="Times New Roman"/>
                <w:sz w:val="24"/>
                <w:szCs w:val="24"/>
                <w:lang w:val="uk-UA"/>
              </w:rPr>
              <w:t>)</w:t>
            </w:r>
          </w:p>
        </w:tc>
        <w:tc>
          <w:tcPr>
            <w:tcW w:w="3685" w:type="dxa"/>
            <w:vAlign w:val="center"/>
          </w:tcPr>
          <w:p w:rsidR="00C245C0" w:rsidRPr="00F951D8" w:rsidRDefault="00C245C0" w:rsidP="001B4B91">
            <w:pPr>
              <w:spacing w:after="0" w:line="240" w:lineRule="auto"/>
              <w:jc w:val="center"/>
              <w:rPr>
                <w:rFonts w:ascii="Times New Roman" w:hAnsi="Times New Roman"/>
                <w:sz w:val="24"/>
                <w:szCs w:val="24"/>
                <w:lang w:val="uk-UA"/>
              </w:rPr>
            </w:pPr>
          </w:p>
        </w:tc>
        <w:tc>
          <w:tcPr>
            <w:tcW w:w="709" w:type="dxa"/>
            <w:vAlign w:val="center"/>
          </w:tcPr>
          <w:p w:rsidR="00C245C0" w:rsidRPr="00F951D8" w:rsidRDefault="008E03A8"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C245C0" w:rsidRPr="00F951D8" w:rsidRDefault="00C245C0"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1500</w:t>
            </w:r>
          </w:p>
        </w:tc>
        <w:tc>
          <w:tcPr>
            <w:tcW w:w="992" w:type="dxa"/>
            <w:noWrap/>
            <w:vAlign w:val="center"/>
          </w:tcPr>
          <w:p w:rsidR="00C245C0" w:rsidRPr="00F951D8" w:rsidRDefault="00C245C0"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C245C0" w:rsidRPr="00F951D8" w:rsidRDefault="00C245C0" w:rsidP="00776F8D">
            <w:pPr>
              <w:spacing w:after="0" w:line="240" w:lineRule="auto"/>
              <w:jc w:val="center"/>
              <w:rPr>
                <w:rFonts w:ascii="Times New Roman" w:hAnsi="Times New Roman"/>
                <w:color w:val="000000"/>
                <w:sz w:val="24"/>
                <w:szCs w:val="24"/>
                <w:lang w:val="uk-UA"/>
              </w:rPr>
            </w:pPr>
          </w:p>
        </w:tc>
      </w:tr>
      <w:tr w:rsidR="00C245C0" w:rsidRPr="00921DD4" w:rsidTr="00313F21">
        <w:trPr>
          <w:trHeight w:val="407"/>
        </w:trPr>
        <w:tc>
          <w:tcPr>
            <w:tcW w:w="8789" w:type="dxa"/>
            <w:gridSpan w:val="5"/>
            <w:vAlign w:val="center"/>
          </w:tcPr>
          <w:p w:rsidR="00C245C0" w:rsidRPr="00F951D8" w:rsidRDefault="00C245C0"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418" w:type="dxa"/>
            <w:shd w:val="clear" w:color="000000" w:fill="FFFFFF"/>
            <w:vAlign w:val="center"/>
          </w:tcPr>
          <w:p w:rsidR="00C245C0" w:rsidRPr="00F951D8" w:rsidRDefault="00C245C0" w:rsidP="00D15D6B">
            <w:pPr>
              <w:spacing w:after="0" w:line="240" w:lineRule="auto"/>
              <w:jc w:val="center"/>
              <w:rPr>
                <w:rFonts w:ascii="Times New Roman" w:hAnsi="Times New Roman"/>
                <w:color w:val="000000"/>
                <w:sz w:val="24"/>
                <w:szCs w:val="24"/>
                <w:lang w:val="uk-UA"/>
              </w:rPr>
            </w:pPr>
          </w:p>
        </w:tc>
      </w:tr>
      <w:tr w:rsidR="00C245C0" w:rsidRPr="00921DD4" w:rsidTr="00313F21">
        <w:trPr>
          <w:trHeight w:val="407"/>
        </w:trPr>
        <w:tc>
          <w:tcPr>
            <w:tcW w:w="8789" w:type="dxa"/>
            <w:gridSpan w:val="5"/>
            <w:vAlign w:val="center"/>
          </w:tcPr>
          <w:p w:rsidR="00C245C0" w:rsidRPr="00F951D8" w:rsidRDefault="00C245C0"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418" w:type="dxa"/>
            <w:shd w:val="clear" w:color="000000" w:fill="FFFFFF"/>
            <w:vAlign w:val="center"/>
          </w:tcPr>
          <w:p w:rsidR="00C245C0" w:rsidRPr="00F951D8" w:rsidRDefault="00C245C0" w:rsidP="00D15D6B">
            <w:pPr>
              <w:spacing w:after="0" w:line="240" w:lineRule="auto"/>
              <w:jc w:val="center"/>
              <w:rPr>
                <w:rFonts w:ascii="Times New Roman" w:hAnsi="Times New Roman"/>
                <w:color w:val="000000"/>
                <w:sz w:val="24"/>
                <w:szCs w:val="24"/>
                <w:lang w:val="uk-UA"/>
              </w:rPr>
            </w:pPr>
          </w:p>
        </w:tc>
      </w:tr>
      <w:tr w:rsidR="00C245C0" w:rsidRPr="00921DD4" w:rsidTr="00313F21">
        <w:trPr>
          <w:trHeight w:val="413"/>
        </w:trPr>
        <w:tc>
          <w:tcPr>
            <w:tcW w:w="8789" w:type="dxa"/>
            <w:gridSpan w:val="5"/>
            <w:vAlign w:val="center"/>
          </w:tcPr>
          <w:p w:rsidR="00C245C0" w:rsidRPr="00F951D8" w:rsidRDefault="00C245C0"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418" w:type="dxa"/>
            <w:shd w:val="clear" w:color="000000" w:fill="FFFFFF"/>
            <w:vAlign w:val="center"/>
          </w:tcPr>
          <w:p w:rsidR="00C245C0" w:rsidRPr="00F951D8" w:rsidRDefault="00C245C0" w:rsidP="00D15D6B">
            <w:pPr>
              <w:spacing w:after="0" w:line="240" w:lineRule="auto"/>
              <w:jc w:val="center"/>
              <w:rPr>
                <w:rFonts w:ascii="Times New Roman" w:hAnsi="Times New Roman"/>
                <w:color w:val="000000"/>
                <w:sz w:val="24"/>
                <w:szCs w:val="24"/>
                <w:lang w:val="uk-UA"/>
              </w:rPr>
            </w:pPr>
          </w:p>
        </w:tc>
      </w:tr>
    </w:tbl>
    <w:p w:rsidR="00C245C0" w:rsidRDefault="00C245C0" w:rsidP="00040B76">
      <w:pPr>
        <w:pStyle w:val="ad"/>
        <w:spacing w:before="0" w:beforeAutospacing="0" w:after="0" w:afterAutospacing="0"/>
        <w:jc w:val="center"/>
        <w:rPr>
          <w:rFonts w:ascii="Times New Roman" w:hAnsi="Times New Roman"/>
          <w:i/>
        </w:rPr>
      </w:pPr>
      <w:proofErr w:type="gramStart"/>
      <w:r>
        <w:rPr>
          <w:rFonts w:ascii="Times New Roman" w:hAnsi="Times New Roman"/>
          <w:i/>
          <w:lang w:val="ru-RU"/>
        </w:rPr>
        <w:t>Ц</w:t>
      </w:r>
      <w:proofErr w:type="spellStart"/>
      <w:proofErr w:type="gramEnd"/>
      <w:r w:rsidRPr="00EE6DB7">
        <w:rPr>
          <w:rFonts w:ascii="Times New Roman" w:hAnsi="Times New Roman"/>
          <w:i/>
        </w:rPr>
        <w:t>іна</w:t>
      </w:r>
      <w:proofErr w:type="spellEnd"/>
      <w:r w:rsidRPr="00EE6DB7">
        <w:rPr>
          <w:rFonts w:ascii="Times New Roman" w:hAnsi="Times New Roman"/>
          <w:i/>
        </w:rPr>
        <w:t xml:space="preserve"> вказується за одиницю з урахуванням поставки товару на територію замовника:</w:t>
      </w:r>
      <w:r>
        <w:rPr>
          <w:rFonts w:ascii="Times New Roman" w:hAnsi="Times New Roman"/>
          <w:i/>
        </w:rPr>
        <w:t xml:space="preserve">           </w:t>
      </w:r>
    </w:p>
    <w:p w:rsidR="00C245C0" w:rsidRDefault="00C245C0"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900</w:t>
      </w:r>
    </w:p>
    <w:p w:rsidR="00C245C0" w:rsidRDefault="00C245C0" w:rsidP="007A64C1">
      <w:pPr>
        <w:pStyle w:val="ad"/>
        <w:spacing w:before="0" w:beforeAutospacing="0" w:after="0" w:afterAutospacing="0"/>
        <w:rPr>
          <w:rFonts w:ascii="Times New Roman" w:hAnsi="Times New Roman"/>
          <w:i/>
        </w:rPr>
      </w:pPr>
    </w:p>
    <w:p w:rsidR="00C245C0" w:rsidRPr="00921DD4" w:rsidRDefault="00C245C0" w:rsidP="007A64C1">
      <w:pPr>
        <w:pStyle w:val="ad"/>
        <w:spacing w:before="0" w:beforeAutospacing="0" w:after="0" w:afterAutospacing="0"/>
        <w:rPr>
          <w:rFonts w:ascii="Times New Roman" w:hAnsi="Times New Roman"/>
          <w:i/>
          <w:color w:val="000000"/>
        </w:rPr>
      </w:pPr>
    </w:p>
    <w:p w:rsidR="00C245C0" w:rsidRPr="00DC317C" w:rsidRDefault="00C245C0"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9045E2">
        <w:rPr>
          <w:rFonts w:ascii="Times New Roman" w:hAnsi="Times New Roman"/>
          <w:bCs/>
          <w:i/>
          <w:sz w:val="24"/>
          <w:szCs w:val="24"/>
          <w:lang w:val="uk-UA"/>
        </w:rPr>
        <w:t>"</w:t>
      </w:r>
      <w:hyperlink r:id="rId9" w:history="1">
        <w:r w:rsidRPr="009045E2">
          <w:rPr>
            <w:rStyle w:val="a4"/>
            <w:rFonts w:ascii="Times New Roman" w:hAnsi="Times New Roman"/>
            <w:i/>
            <w:color w:val="auto"/>
            <w:sz w:val="24"/>
            <w:szCs w:val="24"/>
            <w:u w:val="none"/>
            <w:shd w:val="clear" w:color="auto" w:fill="FFFFFF"/>
          </w:rPr>
          <w:t xml:space="preserve">Води </w:t>
        </w:r>
        <w:proofErr w:type="spellStart"/>
        <w:r w:rsidRPr="009045E2">
          <w:rPr>
            <w:rStyle w:val="a4"/>
            <w:rFonts w:ascii="Times New Roman" w:hAnsi="Times New Roman"/>
            <w:i/>
            <w:color w:val="auto"/>
            <w:sz w:val="24"/>
            <w:szCs w:val="24"/>
            <w:u w:val="none"/>
            <w:shd w:val="clear" w:color="auto" w:fill="FFFFFF"/>
          </w:rPr>
          <w:t>мінеральні</w:t>
        </w:r>
        <w:proofErr w:type="spellEnd"/>
        <w:r w:rsidRPr="009045E2">
          <w:rPr>
            <w:rStyle w:val="a4"/>
            <w:rFonts w:ascii="Times New Roman" w:hAnsi="Times New Roman"/>
            <w:i/>
            <w:color w:val="auto"/>
            <w:sz w:val="24"/>
            <w:szCs w:val="24"/>
            <w:u w:val="none"/>
            <w:shd w:val="clear" w:color="auto" w:fill="FFFFFF"/>
          </w:rPr>
          <w:t xml:space="preserve"> та </w:t>
        </w:r>
        <w:proofErr w:type="spellStart"/>
        <w:r w:rsidRPr="009045E2">
          <w:rPr>
            <w:rStyle w:val="a4"/>
            <w:rFonts w:ascii="Times New Roman" w:hAnsi="Times New Roman"/>
            <w:i/>
            <w:color w:val="auto"/>
            <w:sz w:val="24"/>
            <w:szCs w:val="24"/>
            <w:u w:val="none"/>
            <w:shd w:val="clear" w:color="auto" w:fill="FFFFFF"/>
          </w:rPr>
          <w:t>безалкогольні</w:t>
        </w:r>
        <w:proofErr w:type="spellEnd"/>
        <w:r w:rsidRPr="009045E2">
          <w:rPr>
            <w:rStyle w:val="a4"/>
            <w:rFonts w:ascii="Times New Roman" w:hAnsi="Times New Roman"/>
            <w:i/>
            <w:color w:val="auto"/>
            <w:sz w:val="24"/>
            <w:szCs w:val="24"/>
            <w:u w:val="none"/>
            <w:shd w:val="clear" w:color="auto" w:fill="FFFFFF"/>
          </w:rPr>
          <w:t xml:space="preserve"> </w:t>
        </w:r>
        <w:proofErr w:type="spellStart"/>
        <w:r w:rsidRPr="009045E2">
          <w:rPr>
            <w:rStyle w:val="a4"/>
            <w:rFonts w:ascii="Times New Roman" w:hAnsi="Times New Roman"/>
            <w:i/>
            <w:color w:val="auto"/>
            <w:sz w:val="24"/>
            <w:szCs w:val="24"/>
            <w:u w:val="none"/>
            <w:shd w:val="clear" w:color="auto" w:fill="FFFFFF"/>
          </w:rPr>
          <w:t>напої</w:t>
        </w:r>
        <w:proofErr w:type="spellEnd"/>
      </w:hyperlink>
      <w:r w:rsidRPr="009045E2">
        <w:rPr>
          <w:rFonts w:ascii="Times New Roman" w:hAnsi="Times New Roman"/>
          <w:i/>
          <w:sz w:val="24"/>
          <w:szCs w:val="24"/>
          <w:lang w:val="uk-UA"/>
        </w:rPr>
        <w:t>"</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C245C0" w:rsidRPr="00DC317C" w:rsidRDefault="00C245C0"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C245C0" w:rsidRPr="00DC317C" w:rsidRDefault="00C245C0" w:rsidP="00735BBC">
      <w:pPr>
        <w:spacing w:after="0" w:line="240" w:lineRule="auto"/>
        <w:ind w:firstLine="720"/>
        <w:jc w:val="both"/>
        <w:rPr>
          <w:rFonts w:ascii="Times New Roman" w:hAnsi="Times New Roman"/>
          <w:sz w:val="24"/>
          <w:szCs w:val="24"/>
          <w:lang w:val="uk-UA"/>
        </w:rPr>
      </w:pPr>
    </w:p>
    <w:p w:rsidR="00C245C0" w:rsidRPr="00594277" w:rsidRDefault="00C245C0"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C245C0" w:rsidRPr="00594277" w:rsidRDefault="00C245C0"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C245C0" w:rsidRPr="009568F8" w:rsidRDefault="00C245C0" w:rsidP="002A41C2">
      <w:pPr>
        <w:pStyle w:val="ad"/>
        <w:spacing w:before="0" w:beforeAutospacing="0" w:after="0" w:afterAutospacing="0"/>
        <w:jc w:val="center"/>
        <w:rPr>
          <w:i/>
          <w:color w:val="000000"/>
        </w:rPr>
      </w:pPr>
    </w:p>
    <w:p w:rsidR="00C245C0" w:rsidRPr="00921DD4" w:rsidRDefault="00C245C0"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C245C0" w:rsidRPr="00921DD4" w:rsidRDefault="00C245C0"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C245C0" w:rsidRPr="00921DD4" w:rsidRDefault="00C245C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C245C0" w:rsidRPr="00921DD4" w:rsidRDefault="00C245C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C245C0" w:rsidRDefault="00C245C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122897">
      <w:pPr>
        <w:spacing w:after="0" w:line="200" w:lineRule="exact"/>
        <w:jc w:val="both"/>
        <w:rPr>
          <w:rFonts w:ascii="Times New Roman" w:hAnsi="Times New Roman"/>
          <w:bCs/>
          <w:i/>
          <w:color w:val="000000"/>
          <w:sz w:val="20"/>
          <w:szCs w:val="20"/>
          <w:lang w:val="uk-UA"/>
        </w:rPr>
      </w:pPr>
    </w:p>
    <w:p w:rsidR="00C245C0" w:rsidRDefault="00C245C0" w:rsidP="00CA3A6A">
      <w:pPr>
        <w:pStyle w:val="ad"/>
        <w:spacing w:before="0" w:beforeAutospacing="0" w:after="0" w:afterAutospacing="0" w:line="240" w:lineRule="exact"/>
        <w:jc w:val="right"/>
        <w:rPr>
          <w:rFonts w:ascii="Times New Roman" w:hAnsi="Times New Roman"/>
          <w:color w:val="000000"/>
        </w:rPr>
      </w:pPr>
    </w:p>
    <w:p w:rsidR="00C245C0" w:rsidRDefault="00C245C0" w:rsidP="00CA3A6A">
      <w:pPr>
        <w:pStyle w:val="ad"/>
        <w:spacing w:before="0" w:beforeAutospacing="0" w:after="0" w:afterAutospacing="0" w:line="240" w:lineRule="exact"/>
        <w:jc w:val="right"/>
        <w:rPr>
          <w:rFonts w:ascii="Times New Roman" w:hAnsi="Times New Roman"/>
          <w:color w:val="000000"/>
        </w:rPr>
      </w:pPr>
    </w:p>
    <w:p w:rsidR="00C245C0" w:rsidRDefault="00C245C0" w:rsidP="00CA3A6A">
      <w:pPr>
        <w:pStyle w:val="ad"/>
        <w:spacing w:before="0" w:beforeAutospacing="0" w:after="0" w:afterAutospacing="0" w:line="240" w:lineRule="exact"/>
        <w:jc w:val="right"/>
        <w:rPr>
          <w:rFonts w:ascii="Times New Roman" w:hAnsi="Times New Roman"/>
          <w:color w:val="000000"/>
        </w:rPr>
      </w:pPr>
    </w:p>
    <w:p w:rsidR="00C245C0" w:rsidRDefault="00C245C0" w:rsidP="00CA3A6A">
      <w:pPr>
        <w:pStyle w:val="ad"/>
        <w:spacing w:before="0" w:beforeAutospacing="0" w:after="0" w:afterAutospacing="0" w:line="240" w:lineRule="exact"/>
        <w:jc w:val="right"/>
        <w:rPr>
          <w:rFonts w:ascii="Times New Roman" w:hAnsi="Times New Roman"/>
          <w:color w:val="000000"/>
        </w:rPr>
      </w:pPr>
    </w:p>
    <w:p w:rsidR="00C245C0" w:rsidRPr="00921DD4" w:rsidRDefault="00C245C0"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C245C0" w:rsidRPr="00013FD9" w:rsidRDefault="00C245C0"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C245C0" w:rsidRPr="00013FD9" w:rsidRDefault="00C245C0"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C245C0" w:rsidRPr="00013FD9" w:rsidRDefault="00C245C0"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C245C0" w:rsidRPr="00013FD9" w:rsidRDefault="00C245C0" w:rsidP="00CA3A6A">
      <w:pPr>
        <w:autoSpaceDE w:val="0"/>
        <w:autoSpaceDN w:val="0"/>
        <w:adjustRightInd w:val="0"/>
        <w:spacing w:after="0" w:line="240" w:lineRule="exact"/>
        <w:jc w:val="right"/>
        <w:rPr>
          <w:rFonts w:ascii="Times New Roman" w:hAnsi="Times New Roman"/>
          <w:color w:val="000000"/>
        </w:rPr>
      </w:pPr>
    </w:p>
    <w:p w:rsidR="00C245C0" w:rsidRDefault="00C245C0" w:rsidP="00CA3A6A">
      <w:pPr>
        <w:pStyle w:val="af1"/>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sidRPr="006B57DD">
        <w:rPr>
          <w:b w:val="0"/>
          <w:i/>
        </w:rPr>
        <w:t>згідно з цим проектом:</w:t>
      </w:r>
    </w:p>
    <w:p w:rsidR="00C245C0" w:rsidRDefault="00C245C0" w:rsidP="006B57DD">
      <w:pPr>
        <w:spacing w:after="0" w:line="200" w:lineRule="exact"/>
        <w:jc w:val="both"/>
        <w:rPr>
          <w:rFonts w:ascii="Times New Roman" w:hAnsi="Times New Roman"/>
          <w:sz w:val="28"/>
          <w:szCs w:val="28"/>
          <w:lang w:val="uk-UA" w:eastAsia="ru-RU"/>
        </w:rPr>
      </w:pPr>
    </w:p>
    <w:p w:rsidR="00C245C0" w:rsidRPr="00D7202A" w:rsidRDefault="00C245C0" w:rsidP="00CC1871">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C245C0" w:rsidRPr="00B76E13" w:rsidRDefault="00C245C0" w:rsidP="00CC1871">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C245C0" w:rsidRPr="00B76E13" w:rsidRDefault="00C245C0"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w:t>
      </w:r>
      <w:proofErr w:type="spellStart"/>
      <w:r w:rsidRPr="00B76E13">
        <w:rPr>
          <w:rFonts w:ascii="Times New Roman" w:hAnsi="Times New Roman"/>
          <w:b/>
          <w:sz w:val="24"/>
          <w:szCs w:val="24"/>
          <w:lang w:val="uk-UA"/>
        </w:rPr>
        <w:t>Енергоринок</w:t>
      </w:r>
      <w:proofErr w:type="spellEnd"/>
      <w:r w:rsidRPr="00B76E13">
        <w:rPr>
          <w:rFonts w:ascii="Times New Roman" w:hAnsi="Times New Roman"/>
          <w:b/>
          <w:sz w:val="24"/>
          <w:szCs w:val="24"/>
          <w:lang w:val="uk-UA"/>
        </w:rPr>
        <w:t>".</w:t>
      </w:r>
    </w:p>
    <w:p w:rsidR="00C245C0" w:rsidRPr="00B76E13" w:rsidRDefault="00C245C0" w:rsidP="008E461C">
      <w:pPr>
        <w:pStyle w:val="a9"/>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C245C0" w:rsidRPr="00B76E13" w:rsidRDefault="00C245C0" w:rsidP="008E461C">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CA3A6A">
        <w:rPr>
          <w:i/>
          <w:szCs w:val="20"/>
        </w:rPr>
        <w:t>"</w:t>
      </w:r>
      <w:r w:rsidRPr="008E461C">
        <w:rPr>
          <w:rFonts w:ascii="Times New Roman" w:hAnsi="Times New Roman"/>
          <w:i/>
          <w:color w:val="000000"/>
          <w:sz w:val="24"/>
          <w:szCs w:val="24"/>
        </w:rPr>
        <w:t xml:space="preserve">Води </w:t>
      </w:r>
      <w:proofErr w:type="spellStart"/>
      <w:r w:rsidRPr="008E461C">
        <w:rPr>
          <w:rFonts w:ascii="Times New Roman" w:hAnsi="Times New Roman"/>
          <w:i/>
          <w:color w:val="000000"/>
          <w:sz w:val="24"/>
          <w:szCs w:val="24"/>
        </w:rPr>
        <w:t>мінеральні</w:t>
      </w:r>
      <w:proofErr w:type="spellEnd"/>
      <w:r w:rsidRPr="008E461C">
        <w:rPr>
          <w:rFonts w:ascii="Times New Roman" w:hAnsi="Times New Roman"/>
          <w:i/>
          <w:color w:val="000000"/>
          <w:sz w:val="24"/>
          <w:szCs w:val="24"/>
        </w:rPr>
        <w:t xml:space="preserve"> та </w:t>
      </w:r>
      <w:proofErr w:type="spellStart"/>
      <w:r w:rsidRPr="008E461C">
        <w:rPr>
          <w:rFonts w:ascii="Times New Roman" w:hAnsi="Times New Roman"/>
          <w:i/>
          <w:color w:val="000000"/>
          <w:sz w:val="24"/>
          <w:szCs w:val="24"/>
        </w:rPr>
        <w:t>безалкогольні</w:t>
      </w:r>
      <w:proofErr w:type="spellEnd"/>
      <w:r w:rsidRPr="008E461C">
        <w:rPr>
          <w:rFonts w:ascii="Times New Roman" w:hAnsi="Times New Roman"/>
          <w:i/>
          <w:color w:val="000000"/>
          <w:sz w:val="24"/>
          <w:szCs w:val="24"/>
        </w:rPr>
        <w:t xml:space="preserve"> </w:t>
      </w:r>
      <w:proofErr w:type="spellStart"/>
      <w:r w:rsidRPr="008E461C">
        <w:rPr>
          <w:rFonts w:ascii="Times New Roman" w:hAnsi="Times New Roman"/>
          <w:i/>
          <w:color w:val="000000"/>
          <w:sz w:val="24"/>
          <w:szCs w:val="24"/>
        </w:rPr>
        <w:t>напої</w:t>
      </w:r>
      <w:proofErr w:type="spellEnd"/>
      <w:r w:rsidRPr="008E461C">
        <w:rPr>
          <w:rFonts w:ascii="Times New Roman" w:hAnsi="Times New Roman"/>
          <w:i/>
          <w:sz w:val="24"/>
          <w:szCs w:val="24"/>
        </w:rPr>
        <w:t>"</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терміни </w:t>
      </w:r>
      <w:r w:rsidRPr="00A84C89">
        <w:rPr>
          <w:rFonts w:ascii="Times New Roman" w:hAnsi="Times New Roman"/>
          <w:sz w:val="24"/>
          <w:szCs w:val="24"/>
          <w:lang w:val="uk-UA"/>
        </w:rPr>
        <w:t xml:space="preserve">його повну вартість.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C245C0" w:rsidRDefault="00C245C0"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1.6. Термін зберігання Товару повинен становити не менше ніж 6 місяців з дати поставки Товару.</w:t>
      </w:r>
    </w:p>
    <w:p w:rsidR="00C245C0" w:rsidRPr="00B76E13" w:rsidRDefault="00C245C0"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C245C0" w:rsidRPr="00A84C89" w:rsidRDefault="00C245C0"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C245C0" w:rsidRPr="00A84C89" w:rsidRDefault="00C245C0"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C245C0" w:rsidRPr="00A84C89" w:rsidRDefault="00C245C0" w:rsidP="00574B1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C245C0" w:rsidRPr="00A84C89" w:rsidRDefault="00C245C0"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lastRenderedPageBreak/>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C245C0" w:rsidRPr="00A84C89" w:rsidRDefault="00C245C0" w:rsidP="008E461C">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Товару в робочі дні </w:t>
      </w:r>
      <w:r>
        <w:rPr>
          <w:rFonts w:ascii="Times New Roman" w:hAnsi="Times New Roman"/>
          <w:sz w:val="24"/>
          <w:szCs w:val="24"/>
          <w:lang w:val="uk-UA"/>
        </w:rPr>
        <w:t>з понеділка по четвер</w:t>
      </w:r>
      <w:r w:rsidRPr="00A84C89">
        <w:rPr>
          <w:rFonts w:ascii="Times New Roman" w:hAnsi="Times New Roman"/>
          <w:sz w:val="24"/>
          <w:szCs w:val="24"/>
          <w:lang w:val="uk-UA"/>
        </w:rPr>
        <w:t xml:space="preserve"> з 8-30 год. до 17-30 год.</w:t>
      </w:r>
      <w:r>
        <w:rPr>
          <w:rFonts w:ascii="Times New Roman" w:hAnsi="Times New Roman"/>
          <w:sz w:val="24"/>
          <w:szCs w:val="24"/>
          <w:lang w:val="uk-UA"/>
        </w:rPr>
        <w:t>, в п’ятницю з 8-30 год. до 16-15 год.</w:t>
      </w:r>
      <w:r w:rsidRPr="00A84C89">
        <w:rPr>
          <w:rFonts w:ascii="Times New Roman" w:hAnsi="Times New Roman"/>
          <w:sz w:val="24"/>
          <w:szCs w:val="24"/>
          <w:lang w:val="uk-UA"/>
        </w:rPr>
        <w:t xml:space="preserve"> за адресою: м. Київ, вул. Симона Петлюри, 27, </w:t>
      </w:r>
      <w:proofErr w:type="spellStart"/>
      <w:r>
        <w:rPr>
          <w:rFonts w:ascii="Times New Roman" w:hAnsi="Times New Roman"/>
          <w:sz w:val="24"/>
          <w:szCs w:val="24"/>
          <w:lang w:val="uk-UA"/>
        </w:rPr>
        <w:t>каб</w:t>
      </w:r>
      <w:proofErr w:type="spellEnd"/>
      <w:r>
        <w:rPr>
          <w:rFonts w:ascii="Times New Roman" w:hAnsi="Times New Roman"/>
          <w:sz w:val="24"/>
          <w:szCs w:val="24"/>
          <w:lang w:val="uk-UA"/>
        </w:rPr>
        <w:t>. 900.</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C245C0" w:rsidRPr="00A84C89" w:rsidRDefault="00C245C0"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C245C0" w:rsidRPr="0015047E" w:rsidRDefault="00C245C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C245C0" w:rsidRPr="0015047E" w:rsidRDefault="00C245C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w:t>
      </w:r>
      <w:r w:rsidR="00FD72F2">
        <w:rPr>
          <w:rFonts w:ascii="Times New Roman" w:hAnsi="Times New Roman"/>
          <w:sz w:val="24"/>
          <w:szCs w:val="24"/>
          <w:lang w:val="uk-UA"/>
        </w:rPr>
        <w:t>,</w:t>
      </w:r>
      <w:r w:rsidRPr="00A84C89">
        <w:rPr>
          <w:rFonts w:ascii="Times New Roman" w:hAnsi="Times New Roman"/>
          <w:sz w:val="24"/>
          <w:szCs w:val="24"/>
          <w:lang w:val="uk-UA"/>
        </w:rPr>
        <w:t xml:space="preserve"> передбачених чинним законодавством України.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C245C0" w:rsidRPr="0015047E" w:rsidRDefault="00C245C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C245C0" w:rsidRPr="0015047E" w:rsidRDefault="00C245C0"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C245C0" w:rsidRPr="00A84C89" w:rsidRDefault="00C245C0"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C245C0" w:rsidRPr="0015047E" w:rsidRDefault="00C245C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у будь-якому випадку до повного виконання Сторонами своїх зобов’язань за цим Договором.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C245C0" w:rsidRPr="0015047E" w:rsidRDefault="00C245C0"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C245C0" w:rsidRPr="00A84C89"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C245C0" w:rsidRDefault="00C245C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C245C0" w:rsidRPr="00A84C89" w:rsidRDefault="00C245C0" w:rsidP="008E461C">
      <w:pPr>
        <w:spacing w:after="0" w:line="240" w:lineRule="auto"/>
        <w:ind w:firstLine="708"/>
        <w:jc w:val="both"/>
        <w:rPr>
          <w:rFonts w:ascii="Times New Roman" w:hAnsi="Times New Roman"/>
          <w:sz w:val="24"/>
          <w:szCs w:val="24"/>
          <w:lang w:val="uk-UA"/>
        </w:rPr>
      </w:pPr>
    </w:p>
    <w:p w:rsidR="00C245C0" w:rsidRPr="0015047E" w:rsidRDefault="00C245C0" w:rsidP="008E461C">
      <w:pPr>
        <w:pStyle w:val="af4"/>
        <w:jc w:val="center"/>
        <w:rPr>
          <w:rFonts w:ascii="Times New Roman" w:hAnsi="Times New Roman"/>
          <w:b/>
          <w:sz w:val="24"/>
          <w:szCs w:val="24"/>
          <w:lang w:val="uk-UA"/>
        </w:rPr>
      </w:pPr>
      <w:r w:rsidRPr="0015047E">
        <w:rPr>
          <w:rFonts w:ascii="Times New Roman" w:hAnsi="Times New Roman"/>
          <w:b/>
          <w:sz w:val="24"/>
          <w:szCs w:val="24"/>
          <w:lang w:val="uk-UA"/>
        </w:rPr>
        <w:t>10. РЕКВІЗИТИ ТА ПІДПИСИ  СТОРІН:</w:t>
      </w:r>
    </w:p>
    <w:p w:rsidR="00C245C0" w:rsidRDefault="00C245C0" w:rsidP="005D2194">
      <w:pPr>
        <w:spacing w:after="0" w:line="240" w:lineRule="auto"/>
        <w:ind w:right="-1" w:firstLine="284"/>
        <w:jc w:val="right"/>
        <w:rPr>
          <w:rFonts w:ascii="Times New Roman" w:hAnsi="Times New Roman"/>
          <w:sz w:val="24"/>
          <w:szCs w:val="24"/>
          <w:lang w:val="uk-UA"/>
        </w:rPr>
      </w:pPr>
    </w:p>
    <w:p w:rsidR="00C245C0" w:rsidRDefault="00C245C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C245C0" w:rsidRPr="005A1447" w:rsidRDefault="00C245C0"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C245C0" w:rsidRDefault="00C245C0"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w:t>
      </w:r>
      <w:proofErr w:type="spellStart"/>
      <w:r w:rsidRPr="005A1447">
        <w:rPr>
          <w:rFonts w:ascii="Times New Roman" w:hAnsi="Times New Roman"/>
        </w:rPr>
        <w:t>р</w:t>
      </w:r>
      <w:proofErr w:type="spellEnd"/>
      <w:r>
        <w:rPr>
          <w:rFonts w:ascii="Times New Roman" w:hAnsi="Times New Roman"/>
          <w:sz w:val="24"/>
          <w:szCs w:val="24"/>
          <w:lang w:val="uk-UA"/>
        </w:rPr>
        <w:t>.</w:t>
      </w:r>
    </w:p>
    <w:p w:rsidR="00C245C0" w:rsidRDefault="00C245C0" w:rsidP="005D2194">
      <w:pPr>
        <w:spacing w:after="0" w:line="240" w:lineRule="auto"/>
        <w:ind w:right="-1" w:firstLine="284"/>
        <w:jc w:val="center"/>
        <w:rPr>
          <w:rFonts w:ascii="Times New Roman" w:hAnsi="Times New Roman"/>
          <w:b/>
          <w:sz w:val="24"/>
          <w:szCs w:val="24"/>
          <w:lang w:val="uk-UA"/>
        </w:rPr>
      </w:pPr>
    </w:p>
    <w:p w:rsidR="00C245C0" w:rsidRDefault="00C245C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p w:rsidR="00C245C0" w:rsidRPr="005D2194" w:rsidRDefault="00C245C0" w:rsidP="005D2194">
      <w:pPr>
        <w:spacing w:after="0" w:line="240" w:lineRule="auto"/>
        <w:ind w:right="-1" w:firstLine="284"/>
        <w:jc w:val="center"/>
        <w:rPr>
          <w:rFonts w:ascii="Times New Roman" w:hAnsi="Times New Roman"/>
          <w:b/>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C245C0" w:rsidRPr="006B57DD" w:rsidTr="006B57DD">
        <w:trPr>
          <w:cantSplit/>
          <w:trHeight w:val="1031"/>
        </w:trPr>
        <w:tc>
          <w:tcPr>
            <w:tcW w:w="368" w:type="dxa"/>
            <w:shd w:val="clear" w:color="000000" w:fill="FFFFFF"/>
            <w:vAlign w:val="center"/>
          </w:tcPr>
          <w:p w:rsidR="00C245C0" w:rsidRPr="006B57DD" w:rsidRDefault="00C245C0"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2893" w:type="dxa"/>
            <w:shd w:val="clear" w:color="000000" w:fill="FFFFFF"/>
            <w:vAlign w:val="center"/>
          </w:tcPr>
          <w:p w:rsidR="00C245C0" w:rsidRPr="006B57DD" w:rsidRDefault="00C245C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3402" w:type="dxa"/>
            <w:shd w:val="clear" w:color="000000" w:fill="FFFFFF"/>
            <w:vAlign w:val="center"/>
          </w:tcPr>
          <w:p w:rsidR="00C245C0" w:rsidRPr="006B57DD" w:rsidRDefault="00C245C0"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C245C0" w:rsidRPr="006B57DD" w:rsidRDefault="00C245C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709" w:type="dxa"/>
            <w:shd w:val="clear" w:color="000000" w:fill="FFFFFF"/>
            <w:textDirection w:val="btLr"/>
            <w:vAlign w:val="center"/>
          </w:tcPr>
          <w:p w:rsidR="00C245C0" w:rsidRPr="006B57DD" w:rsidRDefault="00C245C0"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709" w:type="dxa"/>
            <w:shd w:val="clear" w:color="000000" w:fill="FFFFFF"/>
            <w:vAlign w:val="center"/>
          </w:tcPr>
          <w:p w:rsidR="00C245C0" w:rsidRPr="006B57DD" w:rsidRDefault="00C245C0"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Ціна за од., грн. без ПДВ</w:t>
            </w:r>
          </w:p>
        </w:tc>
        <w:tc>
          <w:tcPr>
            <w:tcW w:w="931" w:type="dxa"/>
            <w:shd w:val="clear" w:color="000000" w:fill="FFFFFF"/>
            <w:vAlign w:val="center"/>
          </w:tcPr>
          <w:p w:rsidR="00C245C0" w:rsidRDefault="00C245C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C245C0" w:rsidRPr="006B57DD" w:rsidRDefault="00C245C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C245C0" w:rsidRPr="006B57DD" w:rsidTr="006B57DD">
        <w:trPr>
          <w:trHeight w:val="501"/>
        </w:trPr>
        <w:tc>
          <w:tcPr>
            <w:tcW w:w="368" w:type="dxa"/>
            <w:vAlign w:val="center"/>
          </w:tcPr>
          <w:p w:rsidR="00C245C0" w:rsidRPr="006B57DD" w:rsidRDefault="00C245C0" w:rsidP="006B57DD">
            <w:pPr>
              <w:spacing w:after="0" w:line="240" w:lineRule="auto"/>
              <w:rPr>
                <w:rFonts w:ascii="Times New Roman" w:eastAsia="Arial Unicode MS" w:hAnsi="Times New Roman"/>
                <w:sz w:val="24"/>
                <w:szCs w:val="24"/>
                <w:lang w:val="uk-UA"/>
              </w:rPr>
            </w:pPr>
            <w:r w:rsidRPr="006B57DD">
              <w:rPr>
                <w:rFonts w:ascii="Times New Roman" w:eastAsia="Arial Unicode MS" w:hAnsi="Times New Roman"/>
                <w:sz w:val="24"/>
                <w:szCs w:val="24"/>
                <w:lang w:val="uk-UA"/>
              </w:rPr>
              <w:t>1</w:t>
            </w:r>
          </w:p>
        </w:tc>
        <w:tc>
          <w:tcPr>
            <w:tcW w:w="2893" w:type="dxa"/>
            <w:vAlign w:val="center"/>
          </w:tcPr>
          <w:p w:rsidR="00C245C0" w:rsidRPr="006B57DD" w:rsidRDefault="00C245C0" w:rsidP="00AF4349">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r w:rsidRPr="006B57DD">
              <w:rPr>
                <w:rFonts w:ascii="Times New Roman" w:hAnsi="Times New Roman"/>
                <w:sz w:val="24"/>
                <w:szCs w:val="24"/>
                <w:lang w:val="uk-UA"/>
              </w:rPr>
              <w:t>негазована (</w:t>
            </w:r>
            <w:r>
              <w:rPr>
                <w:rFonts w:ascii="Times New Roman" w:hAnsi="Times New Roman"/>
                <w:sz w:val="24"/>
                <w:szCs w:val="24"/>
                <w:lang w:val="uk-UA"/>
              </w:rPr>
              <w:t xml:space="preserve">0,5 </w:t>
            </w:r>
            <w:r w:rsidRPr="006B57DD">
              <w:rPr>
                <w:rFonts w:ascii="Times New Roman" w:hAnsi="Times New Roman"/>
                <w:sz w:val="24"/>
                <w:szCs w:val="24"/>
                <w:lang w:val="uk-UA"/>
              </w:rPr>
              <w:t>л</w:t>
            </w:r>
            <w:r w:rsidR="008E03A8">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C245C0" w:rsidRPr="006B57DD" w:rsidRDefault="00C245C0" w:rsidP="001536AE">
            <w:pPr>
              <w:spacing w:after="0" w:line="240" w:lineRule="auto"/>
              <w:rPr>
                <w:rFonts w:ascii="Times New Roman" w:eastAsia="Arial Unicode MS" w:hAnsi="Times New Roman"/>
                <w:sz w:val="24"/>
                <w:szCs w:val="24"/>
                <w:lang w:val="uk-UA"/>
              </w:rPr>
            </w:pPr>
          </w:p>
        </w:tc>
        <w:tc>
          <w:tcPr>
            <w:tcW w:w="708" w:type="dxa"/>
            <w:vAlign w:val="center"/>
          </w:tcPr>
          <w:p w:rsidR="00C245C0" w:rsidRPr="006B57DD" w:rsidRDefault="008E03A8"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w:t>
            </w:r>
            <w:r w:rsidR="00C245C0" w:rsidRPr="006B57DD">
              <w:rPr>
                <w:rFonts w:ascii="Times New Roman" w:hAnsi="Times New Roman"/>
                <w:color w:val="000000"/>
                <w:sz w:val="24"/>
                <w:szCs w:val="24"/>
                <w:lang w:val="uk-UA"/>
              </w:rPr>
              <w:t>т</w:t>
            </w:r>
            <w:r>
              <w:rPr>
                <w:rFonts w:ascii="Times New Roman" w:hAnsi="Times New Roman"/>
                <w:color w:val="000000"/>
                <w:sz w:val="24"/>
                <w:szCs w:val="24"/>
                <w:lang w:val="uk-UA"/>
              </w:rPr>
              <w:t>.</w:t>
            </w:r>
          </w:p>
        </w:tc>
        <w:tc>
          <w:tcPr>
            <w:tcW w:w="709" w:type="dxa"/>
            <w:vAlign w:val="center"/>
          </w:tcPr>
          <w:p w:rsidR="00C245C0" w:rsidRPr="006B57DD" w:rsidRDefault="00C245C0"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504</w:t>
            </w:r>
          </w:p>
        </w:tc>
        <w:tc>
          <w:tcPr>
            <w:tcW w:w="709" w:type="dxa"/>
            <w:noWrap/>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r>
      <w:tr w:rsidR="00C245C0" w:rsidRPr="006B57DD" w:rsidTr="006B57DD">
        <w:trPr>
          <w:trHeight w:val="501"/>
        </w:trPr>
        <w:tc>
          <w:tcPr>
            <w:tcW w:w="368" w:type="dxa"/>
            <w:vAlign w:val="center"/>
          </w:tcPr>
          <w:p w:rsidR="00C245C0" w:rsidRPr="006B57DD" w:rsidRDefault="00C245C0" w:rsidP="006B57DD">
            <w:pPr>
              <w:spacing w:after="0" w:line="240" w:lineRule="auto"/>
              <w:rPr>
                <w:rFonts w:ascii="Times New Roman" w:eastAsia="Arial Unicode MS" w:hAnsi="Times New Roman"/>
                <w:sz w:val="24"/>
                <w:szCs w:val="24"/>
                <w:lang w:val="uk-UA"/>
              </w:rPr>
            </w:pPr>
            <w:r>
              <w:rPr>
                <w:rFonts w:ascii="Times New Roman" w:eastAsia="Arial Unicode MS" w:hAnsi="Times New Roman"/>
                <w:sz w:val="24"/>
                <w:szCs w:val="24"/>
                <w:lang w:val="uk-UA"/>
              </w:rPr>
              <w:t>2</w:t>
            </w:r>
          </w:p>
        </w:tc>
        <w:tc>
          <w:tcPr>
            <w:tcW w:w="2893" w:type="dxa"/>
            <w:vAlign w:val="center"/>
          </w:tcPr>
          <w:p w:rsidR="00C245C0" w:rsidRPr="006B57DD" w:rsidRDefault="00C245C0" w:rsidP="00AF4349">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proofErr w:type="spellStart"/>
            <w:r>
              <w:rPr>
                <w:rFonts w:ascii="Times New Roman" w:hAnsi="Times New Roman"/>
                <w:sz w:val="24"/>
                <w:szCs w:val="24"/>
                <w:lang w:val="uk-UA"/>
              </w:rPr>
              <w:t>слабо</w:t>
            </w:r>
            <w:r w:rsidRPr="006B57DD">
              <w:rPr>
                <w:rFonts w:ascii="Times New Roman" w:hAnsi="Times New Roman"/>
                <w:sz w:val="24"/>
                <w:szCs w:val="24"/>
                <w:lang w:val="uk-UA"/>
              </w:rPr>
              <w:t>газована</w:t>
            </w:r>
            <w:proofErr w:type="spellEnd"/>
            <w:r w:rsidRPr="006B57DD">
              <w:rPr>
                <w:rFonts w:ascii="Times New Roman" w:hAnsi="Times New Roman"/>
                <w:sz w:val="24"/>
                <w:szCs w:val="24"/>
                <w:lang w:val="uk-UA"/>
              </w:rPr>
              <w:t xml:space="preserve"> (</w:t>
            </w:r>
            <w:r>
              <w:rPr>
                <w:rFonts w:ascii="Times New Roman" w:hAnsi="Times New Roman"/>
                <w:sz w:val="24"/>
                <w:szCs w:val="24"/>
                <w:lang w:val="uk-UA"/>
              </w:rPr>
              <w:t xml:space="preserve">0,5 </w:t>
            </w:r>
            <w:r w:rsidRPr="006B57DD">
              <w:rPr>
                <w:rFonts w:ascii="Times New Roman" w:hAnsi="Times New Roman"/>
                <w:sz w:val="24"/>
                <w:szCs w:val="24"/>
                <w:lang w:val="uk-UA"/>
              </w:rPr>
              <w:t>л</w:t>
            </w:r>
            <w:r w:rsidR="008E03A8">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C245C0" w:rsidRPr="006B57DD" w:rsidRDefault="00C245C0" w:rsidP="001536AE">
            <w:pPr>
              <w:spacing w:after="0" w:line="240" w:lineRule="auto"/>
              <w:rPr>
                <w:rFonts w:ascii="Times New Roman" w:eastAsia="Arial Unicode MS" w:hAnsi="Times New Roman"/>
                <w:sz w:val="24"/>
                <w:szCs w:val="24"/>
                <w:lang w:val="uk-UA"/>
              </w:rPr>
            </w:pPr>
          </w:p>
        </w:tc>
        <w:tc>
          <w:tcPr>
            <w:tcW w:w="708" w:type="dxa"/>
            <w:vAlign w:val="center"/>
          </w:tcPr>
          <w:p w:rsidR="00C245C0" w:rsidRPr="006B57DD" w:rsidRDefault="008E03A8"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C245C0" w:rsidRDefault="00C245C0"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1500</w:t>
            </w:r>
          </w:p>
        </w:tc>
        <w:tc>
          <w:tcPr>
            <w:tcW w:w="709" w:type="dxa"/>
            <w:noWrap/>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r>
      <w:tr w:rsidR="00C245C0" w:rsidRPr="006B57DD" w:rsidTr="001536AE">
        <w:trPr>
          <w:trHeight w:val="181"/>
        </w:trPr>
        <w:tc>
          <w:tcPr>
            <w:tcW w:w="8789" w:type="dxa"/>
            <w:gridSpan w:val="6"/>
            <w:vAlign w:val="center"/>
          </w:tcPr>
          <w:p w:rsidR="00C245C0" w:rsidRPr="006B57DD" w:rsidRDefault="00C245C0"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931" w:type="dxa"/>
            <w:shd w:val="clear" w:color="000000" w:fill="FFFFFF"/>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r>
      <w:tr w:rsidR="00C245C0" w:rsidRPr="006B57DD" w:rsidTr="001536AE">
        <w:trPr>
          <w:trHeight w:val="70"/>
        </w:trPr>
        <w:tc>
          <w:tcPr>
            <w:tcW w:w="8789" w:type="dxa"/>
            <w:gridSpan w:val="6"/>
            <w:vAlign w:val="center"/>
          </w:tcPr>
          <w:p w:rsidR="00C245C0" w:rsidRPr="006B57DD" w:rsidRDefault="00C245C0"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931" w:type="dxa"/>
            <w:shd w:val="clear" w:color="000000" w:fill="FFFFFF"/>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r>
      <w:tr w:rsidR="00C245C0" w:rsidRPr="006B57DD" w:rsidTr="001536AE">
        <w:trPr>
          <w:trHeight w:val="70"/>
        </w:trPr>
        <w:tc>
          <w:tcPr>
            <w:tcW w:w="8789" w:type="dxa"/>
            <w:gridSpan w:val="6"/>
            <w:vAlign w:val="center"/>
          </w:tcPr>
          <w:p w:rsidR="00C245C0" w:rsidRPr="006B57DD" w:rsidRDefault="00C245C0"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931" w:type="dxa"/>
            <w:shd w:val="clear" w:color="000000" w:fill="FFFFFF"/>
            <w:vAlign w:val="center"/>
          </w:tcPr>
          <w:p w:rsidR="00C245C0" w:rsidRPr="006B57DD" w:rsidRDefault="00C245C0" w:rsidP="00FA15E6">
            <w:pPr>
              <w:spacing w:after="0" w:line="240" w:lineRule="auto"/>
              <w:jc w:val="center"/>
              <w:rPr>
                <w:rFonts w:ascii="Times New Roman" w:hAnsi="Times New Roman"/>
                <w:color w:val="000000"/>
                <w:sz w:val="24"/>
                <w:szCs w:val="24"/>
                <w:lang w:val="uk-UA"/>
              </w:rPr>
            </w:pPr>
          </w:p>
        </w:tc>
      </w:tr>
    </w:tbl>
    <w:p w:rsidR="00C245C0" w:rsidRDefault="00C245C0" w:rsidP="00122897">
      <w:pPr>
        <w:spacing w:after="0" w:line="200" w:lineRule="exact"/>
        <w:jc w:val="both"/>
        <w:rPr>
          <w:rFonts w:ascii="Times New Roman" w:hAnsi="Times New Roman"/>
          <w:sz w:val="28"/>
          <w:szCs w:val="28"/>
          <w:lang w:val="uk-UA" w:eastAsia="ru-RU"/>
        </w:rPr>
      </w:pPr>
    </w:p>
    <w:p w:rsidR="00C245C0" w:rsidRPr="005D2194" w:rsidRDefault="00C245C0" w:rsidP="00122897">
      <w:pPr>
        <w:spacing w:after="0" w:line="200" w:lineRule="exact"/>
        <w:jc w:val="both"/>
        <w:rPr>
          <w:rFonts w:ascii="Times New Roman" w:hAnsi="Times New Roman"/>
          <w:sz w:val="28"/>
          <w:szCs w:val="28"/>
          <w:lang w:val="uk-UA" w:eastAsia="ru-RU"/>
        </w:rPr>
      </w:pPr>
    </w:p>
    <w:sectPr w:rsidR="00C245C0" w:rsidRPr="005D2194"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5C0" w:rsidRDefault="00C245C0" w:rsidP="00B93EE8">
      <w:pPr>
        <w:spacing w:after="0" w:line="240" w:lineRule="auto"/>
      </w:pPr>
      <w:r>
        <w:separator/>
      </w:r>
    </w:p>
  </w:endnote>
  <w:endnote w:type="continuationSeparator" w:id="0">
    <w:p w:rsidR="00C245C0" w:rsidRDefault="00C245C0"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5C0" w:rsidRDefault="00C245C0" w:rsidP="00B93EE8">
      <w:pPr>
        <w:spacing w:after="0" w:line="240" w:lineRule="auto"/>
      </w:pPr>
      <w:r>
        <w:separator/>
      </w:r>
    </w:p>
  </w:footnote>
  <w:footnote w:type="continuationSeparator" w:id="0">
    <w:p w:rsidR="00C245C0" w:rsidRDefault="00C245C0"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F71"/>
    <w:rsid w:val="0003242C"/>
    <w:rsid w:val="00035546"/>
    <w:rsid w:val="000361FB"/>
    <w:rsid w:val="00036558"/>
    <w:rsid w:val="0004068E"/>
    <w:rsid w:val="00040B76"/>
    <w:rsid w:val="00044081"/>
    <w:rsid w:val="00054983"/>
    <w:rsid w:val="00055DF5"/>
    <w:rsid w:val="0006501A"/>
    <w:rsid w:val="00065219"/>
    <w:rsid w:val="00074820"/>
    <w:rsid w:val="00085CFC"/>
    <w:rsid w:val="00090180"/>
    <w:rsid w:val="00090600"/>
    <w:rsid w:val="0009149A"/>
    <w:rsid w:val="000943F3"/>
    <w:rsid w:val="000B70F0"/>
    <w:rsid w:val="000B7ED2"/>
    <w:rsid w:val="000C2ED7"/>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34D92"/>
    <w:rsid w:val="0013656D"/>
    <w:rsid w:val="001408A6"/>
    <w:rsid w:val="00140D49"/>
    <w:rsid w:val="00143A01"/>
    <w:rsid w:val="00143B49"/>
    <w:rsid w:val="00147B40"/>
    <w:rsid w:val="0015047E"/>
    <w:rsid w:val="00150EBD"/>
    <w:rsid w:val="001521F8"/>
    <w:rsid w:val="001536AE"/>
    <w:rsid w:val="00157B2E"/>
    <w:rsid w:val="00157C60"/>
    <w:rsid w:val="00162304"/>
    <w:rsid w:val="001652DD"/>
    <w:rsid w:val="0016769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20AB8"/>
    <w:rsid w:val="00243590"/>
    <w:rsid w:val="00244BC2"/>
    <w:rsid w:val="0024619C"/>
    <w:rsid w:val="00251DDF"/>
    <w:rsid w:val="0025319B"/>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5072"/>
    <w:rsid w:val="002C6BAF"/>
    <w:rsid w:val="002D16DA"/>
    <w:rsid w:val="002F2AA5"/>
    <w:rsid w:val="002F6DBD"/>
    <w:rsid w:val="002F74D1"/>
    <w:rsid w:val="0030396B"/>
    <w:rsid w:val="003064FB"/>
    <w:rsid w:val="00306A1E"/>
    <w:rsid w:val="00307F58"/>
    <w:rsid w:val="00311954"/>
    <w:rsid w:val="00313F21"/>
    <w:rsid w:val="00315B4A"/>
    <w:rsid w:val="0031643A"/>
    <w:rsid w:val="00325C39"/>
    <w:rsid w:val="00334181"/>
    <w:rsid w:val="003378B5"/>
    <w:rsid w:val="0034068E"/>
    <w:rsid w:val="00350B53"/>
    <w:rsid w:val="003514C2"/>
    <w:rsid w:val="00357BA8"/>
    <w:rsid w:val="003608EF"/>
    <w:rsid w:val="00366511"/>
    <w:rsid w:val="00366ACD"/>
    <w:rsid w:val="00372073"/>
    <w:rsid w:val="00373F47"/>
    <w:rsid w:val="00375BE0"/>
    <w:rsid w:val="003779BB"/>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C1656"/>
    <w:rsid w:val="004C21DC"/>
    <w:rsid w:val="004C6D55"/>
    <w:rsid w:val="004C7258"/>
    <w:rsid w:val="004D065F"/>
    <w:rsid w:val="004D2300"/>
    <w:rsid w:val="004D715C"/>
    <w:rsid w:val="004E042C"/>
    <w:rsid w:val="0050641C"/>
    <w:rsid w:val="00516394"/>
    <w:rsid w:val="00537BF1"/>
    <w:rsid w:val="0054113A"/>
    <w:rsid w:val="005448B8"/>
    <w:rsid w:val="005509A7"/>
    <w:rsid w:val="00553B13"/>
    <w:rsid w:val="005571E2"/>
    <w:rsid w:val="00563F02"/>
    <w:rsid w:val="005670E7"/>
    <w:rsid w:val="00572CC5"/>
    <w:rsid w:val="00574B19"/>
    <w:rsid w:val="00575E35"/>
    <w:rsid w:val="00580431"/>
    <w:rsid w:val="00581470"/>
    <w:rsid w:val="00594277"/>
    <w:rsid w:val="005A1447"/>
    <w:rsid w:val="005A3966"/>
    <w:rsid w:val="005A4C1F"/>
    <w:rsid w:val="005B49E0"/>
    <w:rsid w:val="005C6AEA"/>
    <w:rsid w:val="005D2194"/>
    <w:rsid w:val="005D7D8E"/>
    <w:rsid w:val="005F23B1"/>
    <w:rsid w:val="005F4349"/>
    <w:rsid w:val="005F53D2"/>
    <w:rsid w:val="00600D35"/>
    <w:rsid w:val="006035FC"/>
    <w:rsid w:val="00603740"/>
    <w:rsid w:val="00604698"/>
    <w:rsid w:val="00605A52"/>
    <w:rsid w:val="00607167"/>
    <w:rsid w:val="00607ED1"/>
    <w:rsid w:val="00625276"/>
    <w:rsid w:val="00631BBF"/>
    <w:rsid w:val="0063204F"/>
    <w:rsid w:val="00641492"/>
    <w:rsid w:val="00641508"/>
    <w:rsid w:val="00641A99"/>
    <w:rsid w:val="00644514"/>
    <w:rsid w:val="00656B78"/>
    <w:rsid w:val="00657684"/>
    <w:rsid w:val="00660515"/>
    <w:rsid w:val="0067000D"/>
    <w:rsid w:val="006725AA"/>
    <w:rsid w:val="006824A9"/>
    <w:rsid w:val="006869E0"/>
    <w:rsid w:val="00692DFB"/>
    <w:rsid w:val="006956F3"/>
    <w:rsid w:val="00695C97"/>
    <w:rsid w:val="006A081E"/>
    <w:rsid w:val="006A1A52"/>
    <w:rsid w:val="006A3675"/>
    <w:rsid w:val="006A6823"/>
    <w:rsid w:val="006B57DD"/>
    <w:rsid w:val="006B60DF"/>
    <w:rsid w:val="006C17ED"/>
    <w:rsid w:val="006D47EB"/>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53010"/>
    <w:rsid w:val="00754688"/>
    <w:rsid w:val="007550B4"/>
    <w:rsid w:val="00756D20"/>
    <w:rsid w:val="00761046"/>
    <w:rsid w:val="00762FFA"/>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7E21"/>
    <w:rsid w:val="007F169B"/>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6CF"/>
    <w:rsid w:val="00854CF8"/>
    <w:rsid w:val="00861C41"/>
    <w:rsid w:val="00861F10"/>
    <w:rsid w:val="00864394"/>
    <w:rsid w:val="00873A58"/>
    <w:rsid w:val="00873E0B"/>
    <w:rsid w:val="00874EC5"/>
    <w:rsid w:val="00876376"/>
    <w:rsid w:val="00885016"/>
    <w:rsid w:val="00892F36"/>
    <w:rsid w:val="00894ED7"/>
    <w:rsid w:val="00895326"/>
    <w:rsid w:val="008A2FCE"/>
    <w:rsid w:val="008A30A9"/>
    <w:rsid w:val="008A7480"/>
    <w:rsid w:val="008B0B59"/>
    <w:rsid w:val="008C462D"/>
    <w:rsid w:val="008C47FA"/>
    <w:rsid w:val="008D3B5D"/>
    <w:rsid w:val="008D610E"/>
    <w:rsid w:val="008E03A8"/>
    <w:rsid w:val="008E0E97"/>
    <w:rsid w:val="008E1581"/>
    <w:rsid w:val="008E1913"/>
    <w:rsid w:val="008E2E33"/>
    <w:rsid w:val="008E461C"/>
    <w:rsid w:val="008E7C36"/>
    <w:rsid w:val="008F36E9"/>
    <w:rsid w:val="008F5613"/>
    <w:rsid w:val="008F7B3F"/>
    <w:rsid w:val="00903EF1"/>
    <w:rsid w:val="009045E2"/>
    <w:rsid w:val="00906A28"/>
    <w:rsid w:val="00921DD4"/>
    <w:rsid w:val="009269E4"/>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31C4"/>
    <w:rsid w:val="009B76A9"/>
    <w:rsid w:val="009C038B"/>
    <w:rsid w:val="009C3A29"/>
    <w:rsid w:val="009C6B74"/>
    <w:rsid w:val="009D4489"/>
    <w:rsid w:val="009D53E0"/>
    <w:rsid w:val="009D6EE3"/>
    <w:rsid w:val="009D7DC2"/>
    <w:rsid w:val="009E1853"/>
    <w:rsid w:val="009E4CB8"/>
    <w:rsid w:val="009E5782"/>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2A1E"/>
    <w:rsid w:val="00A73551"/>
    <w:rsid w:val="00A84251"/>
    <w:rsid w:val="00A84C89"/>
    <w:rsid w:val="00A87097"/>
    <w:rsid w:val="00A92739"/>
    <w:rsid w:val="00A94C02"/>
    <w:rsid w:val="00AA2CDC"/>
    <w:rsid w:val="00AA681A"/>
    <w:rsid w:val="00AB2CF8"/>
    <w:rsid w:val="00AC023C"/>
    <w:rsid w:val="00AC5F69"/>
    <w:rsid w:val="00AD5DFF"/>
    <w:rsid w:val="00AD79D2"/>
    <w:rsid w:val="00AE1BE7"/>
    <w:rsid w:val="00AE391F"/>
    <w:rsid w:val="00AE624D"/>
    <w:rsid w:val="00AE6529"/>
    <w:rsid w:val="00AF2984"/>
    <w:rsid w:val="00AF4349"/>
    <w:rsid w:val="00B24E61"/>
    <w:rsid w:val="00B25E8A"/>
    <w:rsid w:val="00B30BE3"/>
    <w:rsid w:val="00B36F02"/>
    <w:rsid w:val="00B379D2"/>
    <w:rsid w:val="00B56157"/>
    <w:rsid w:val="00B578EA"/>
    <w:rsid w:val="00B602C2"/>
    <w:rsid w:val="00B60E24"/>
    <w:rsid w:val="00B61371"/>
    <w:rsid w:val="00B61494"/>
    <w:rsid w:val="00B61F19"/>
    <w:rsid w:val="00B62A56"/>
    <w:rsid w:val="00B64C1F"/>
    <w:rsid w:val="00B66425"/>
    <w:rsid w:val="00B76E13"/>
    <w:rsid w:val="00B81C77"/>
    <w:rsid w:val="00B82B83"/>
    <w:rsid w:val="00B83837"/>
    <w:rsid w:val="00B869E7"/>
    <w:rsid w:val="00B91DC5"/>
    <w:rsid w:val="00B9266C"/>
    <w:rsid w:val="00B93EE8"/>
    <w:rsid w:val="00B95C88"/>
    <w:rsid w:val="00BA1A5C"/>
    <w:rsid w:val="00BA4DE3"/>
    <w:rsid w:val="00BA73AC"/>
    <w:rsid w:val="00BB4D18"/>
    <w:rsid w:val="00BC0890"/>
    <w:rsid w:val="00BC6B11"/>
    <w:rsid w:val="00BD2A95"/>
    <w:rsid w:val="00BD645F"/>
    <w:rsid w:val="00BE62EC"/>
    <w:rsid w:val="00BE6665"/>
    <w:rsid w:val="00BF1F0F"/>
    <w:rsid w:val="00BF6C86"/>
    <w:rsid w:val="00C00B96"/>
    <w:rsid w:val="00C01147"/>
    <w:rsid w:val="00C01CC4"/>
    <w:rsid w:val="00C01DB5"/>
    <w:rsid w:val="00C0522D"/>
    <w:rsid w:val="00C13443"/>
    <w:rsid w:val="00C17E57"/>
    <w:rsid w:val="00C23E4D"/>
    <w:rsid w:val="00C245C0"/>
    <w:rsid w:val="00C24B9E"/>
    <w:rsid w:val="00C660DE"/>
    <w:rsid w:val="00C6653F"/>
    <w:rsid w:val="00C66BD3"/>
    <w:rsid w:val="00C67CDF"/>
    <w:rsid w:val="00C7408E"/>
    <w:rsid w:val="00C83B61"/>
    <w:rsid w:val="00C83EA9"/>
    <w:rsid w:val="00C85AF8"/>
    <w:rsid w:val="00C866EF"/>
    <w:rsid w:val="00C91F83"/>
    <w:rsid w:val="00C97941"/>
    <w:rsid w:val="00CA0461"/>
    <w:rsid w:val="00CA3A6A"/>
    <w:rsid w:val="00CA7714"/>
    <w:rsid w:val="00CB3DF1"/>
    <w:rsid w:val="00CB6DCD"/>
    <w:rsid w:val="00CC14E4"/>
    <w:rsid w:val="00CC1871"/>
    <w:rsid w:val="00CC3ADA"/>
    <w:rsid w:val="00CC6260"/>
    <w:rsid w:val="00CC6578"/>
    <w:rsid w:val="00CD0363"/>
    <w:rsid w:val="00CD0A31"/>
    <w:rsid w:val="00CD7601"/>
    <w:rsid w:val="00CE0CE1"/>
    <w:rsid w:val="00CE16AD"/>
    <w:rsid w:val="00CE2880"/>
    <w:rsid w:val="00CE4286"/>
    <w:rsid w:val="00CE575E"/>
    <w:rsid w:val="00CE57CC"/>
    <w:rsid w:val="00CF2290"/>
    <w:rsid w:val="00CF5E8B"/>
    <w:rsid w:val="00D023C1"/>
    <w:rsid w:val="00D0262C"/>
    <w:rsid w:val="00D06FA0"/>
    <w:rsid w:val="00D0733C"/>
    <w:rsid w:val="00D113D1"/>
    <w:rsid w:val="00D14613"/>
    <w:rsid w:val="00D15D6B"/>
    <w:rsid w:val="00D174B1"/>
    <w:rsid w:val="00D217B9"/>
    <w:rsid w:val="00D309D5"/>
    <w:rsid w:val="00D3131D"/>
    <w:rsid w:val="00D3770C"/>
    <w:rsid w:val="00D37A99"/>
    <w:rsid w:val="00D55279"/>
    <w:rsid w:val="00D5572A"/>
    <w:rsid w:val="00D62552"/>
    <w:rsid w:val="00D711A0"/>
    <w:rsid w:val="00D718A4"/>
    <w:rsid w:val="00D7202A"/>
    <w:rsid w:val="00D73579"/>
    <w:rsid w:val="00D85FC8"/>
    <w:rsid w:val="00D871BF"/>
    <w:rsid w:val="00DA0AD8"/>
    <w:rsid w:val="00DA426F"/>
    <w:rsid w:val="00DA4827"/>
    <w:rsid w:val="00DB200C"/>
    <w:rsid w:val="00DB304F"/>
    <w:rsid w:val="00DB6E3A"/>
    <w:rsid w:val="00DC317C"/>
    <w:rsid w:val="00DD7CF0"/>
    <w:rsid w:val="00DE073B"/>
    <w:rsid w:val="00DE3274"/>
    <w:rsid w:val="00DE6A44"/>
    <w:rsid w:val="00DE7D08"/>
    <w:rsid w:val="00DE7D85"/>
    <w:rsid w:val="00DF12CA"/>
    <w:rsid w:val="00E031BA"/>
    <w:rsid w:val="00E065E8"/>
    <w:rsid w:val="00E13D8F"/>
    <w:rsid w:val="00E363EF"/>
    <w:rsid w:val="00E45F28"/>
    <w:rsid w:val="00E45F85"/>
    <w:rsid w:val="00E527D7"/>
    <w:rsid w:val="00E53C8B"/>
    <w:rsid w:val="00E57E1F"/>
    <w:rsid w:val="00E66516"/>
    <w:rsid w:val="00E67A71"/>
    <w:rsid w:val="00E70969"/>
    <w:rsid w:val="00E71676"/>
    <w:rsid w:val="00E76843"/>
    <w:rsid w:val="00E771B8"/>
    <w:rsid w:val="00E84D8A"/>
    <w:rsid w:val="00E95F0D"/>
    <w:rsid w:val="00E97055"/>
    <w:rsid w:val="00E9763A"/>
    <w:rsid w:val="00EA0B99"/>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666E"/>
    <w:rsid w:val="00EF6E81"/>
    <w:rsid w:val="00F00AB5"/>
    <w:rsid w:val="00F0662F"/>
    <w:rsid w:val="00F118A2"/>
    <w:rsid w:val="00F131EC"/>
    <w:rsid w:val="00F1350B"/>
    <w:rsid w:val="00F14B45"/>
    <w:rsid w:val="00F21A3A"/>
    <w:rsid w:val="00F23F9F"/>
    <w:rsid w:val="00F262FF"/>
    <w:rsid w:val="00F36216"/>
    <w:rsid w:val="00F448CF"/>
    <w:rsid w:val="00F541A7"/>
    <w:rsid w:val="00F547BA"/>
    <w:rsid w:val="00F62EE4"/>
    <w:rsid w:val="00F719FE"/>
    <w:rsid w:val="00F77714"/>
    <w:rsid w:val="00F85051"/>
    <w:rsid w:val="00F90896"/>
    <w:rsid w:val="00F951D8"/>
    <w:rsid w:val="00F97A71"/>
    <w:rsid w:val="00FA098B"/>
    <w:rsid w:val="00FA15E6"/>
    <w:rsid w:val="00FA4D94"/>
    <w:rsid w:val="00FA4E55"/>
    <w:rsid w:val="00FA5454"/>
    <w:rsid w:val="00FA5734"/>
    <w:rsid w:val="00FB5480"/>
    <w:rsid w:val="00FB66DF"/>
    <w:rsid w:val="00FC2D50"/>
    <w:rsid w:val="00FC35C0"/>
    <w:rsid w:val="00FC5CC7"/>
    <w:rsid w:val="00FD2185"/>
    <w:rsid w:val="00FD33C5"/>
    <w:rsid w:val="00FD4430"/>
    <w:rsid w:val="00FD72F2"/>
    <w:rsid w:val="00FE0B6C"/>
    <w:rsid w:val="00FE2CF1"/>
    <w:rsid w:val="00FE4A62"/>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903292970">
      <w:marLeft w:val="0"/>
      <w:marRight w:val="0"/>
      <w:marTop w:val="0"/>
      <w:marBottom w:val="0"/>
      <w:divBdr>
        <w:top w:val="none" w:sz="0" w:space="0" w:color="auto"/>
        <w:left w:val="none" w:sz="0" w:space="0" w:color="auto"/>
        <w:bottom w:val="none" w:sz="0" w:space="0" w:color="auto"/>
        <w:right w:val="none" w:sz="0" w:space="0" w:color="auto"/>
      </w:divBdr>
    </w:div>
    <w:div w:id="903292971">
      <w:marLeft w:val="0"/>
      <w:marRight w:val="0"/>
      <w:marTop w:val="0"/>
      <w:marBottom w:val="0"/>
      <w:divBdr>
        <w:top w:val="none" w:sz="0" w:space="0" w:color="auto"/>
        <w:left w:val="none" w:sz="0" w:space="0" w:color="auto"/>
        <w:bottom w:val="none" w:sz="0" w:space="0" w:color="auto"/>
        <w:right w:val="none" w:sz="0" w:space="0" w:color="auto"/>
      </w:divBdr>
    </w:div>
    <w:div w:id="903292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11.07.1" TargetMode="External"/><Relationship Id="rId3" Type="http://schemas.openxmlformats.org/officeDocument/2006/relationships/settings" Target="settings.xml"/><Relationship Id="rId7" Type="http://schemas.openxmlformats.org/officeDocument/2006/relationships/hyperlink" Target="http://dkpp.rv.ua/index.php?level=11.0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kpp.rv.ua/index.php?level=11.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1758</TotalTime>
  <Pages>8</Pages>
  <Words>2565</Words>
  <Characters>17757</Characters>
  <Application>Microsoft Office Word</Application>
  <DocSecurity>0</DocSecurity>
  <Lines>147</Lines>
  <Paragraphs>40</Paragraphs>
  <ScaleCrop>false</ScaleCrop>
  <Company>ampu</Company>
  <LinksUpToDate>false</LinksUpToDate>
  <CharactersWithSpaces>20282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138</cp:revision>
  <cp:lastPrinted>2016-08-02T10:11:00Z</cp:lastPrinted>
  <dcterms:created xsi:type="dcterms:W3CDTF">2015-09-16T14:31:00Z</dcterms:created>
  <dcterms:modified xsi:type="dcterms:W3CDTF">2016-09-26T14:14:00Z</dcterms:modified>
</cp:coreProperties>
</file>