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F64" w:rsidRPr="00F85051" w:rsidRDefault="00016F64" w:rsidP="008E491B">
      <w:pPr>
        <w:pStyle w:val="ae"/>
        <w:rPr>
          <w:lang w:val="ru-RU"/>
        </w:rPr>
      </w:pPr>
      <w:r w:rsidRPr="00F85051">
        <w:t>Державне підприємство "ЕНЕРГОРИНОК"</w:t>
      </w:r>
    </w:p>
    <w:p w:rsidR="00016F64" w:rsidRPr="00F85051" w:rsidRDefault="00016F64">
      <w:pPr>
        <w:jc w:val="center"/>
      </w:pPr>
    </w:p>
    <w:p w:rsidR="00016F64" w:rsidRPr="00F85051" w:rsidRDefault="00016F64">
      <w:pPr>
        <w:jc w:val="center"/>
      </w:pPr>
    </w:p>
    <w:tbl>
      <w:tblPr>
        <w:tblW w:w="10008" w:type="dxa"/>
        <w:tblLook w:val="0000"/>
      </w:tblPr>
      <w:tblGrid>
        <w:gridCol w:w="1368"/>
        <w:gridCol w:w="3420"/>
        <w:gridCol w:w="5220"/>
      </w:tblGrid>
      <w:tr w:rsidR="00016F64" w:rsidRPr="00F85051" w:rsidTr="004C23C7">
        <w:tc>
          <w:tcPr>
            <w:tcW w:w="1368" w:type="dxa"/>
          </w:tcPr>
          <w:p w:rsidR="00016F64" w:rsidRPr="00F85051" w:rsidRDefault="00016F64">
            <w:pPr>
              <w:jc w:val="center"/>
            </w:pPr>
          </w:p>
        </w:tc>
        <w:tc>
          <w:tcPr>
            <w:tcW w:w="3420" w:type="dxa"/>
          </w:tcPr>
          <w:p w:rsidR="00016F64" w:rsidRPr="00DC5E6B" w:rsidRDefault="00016F64">
            <w:pPr>
              <w:pStyle w:val="5"/>
              <w:rPr>
                <w:noProof/>
                <w:lang w:val="ru-RU"/>
              </w:rPr>
            </w:pPr>
          </w:p>
        </w:tc>
        <w:tc>
          <w:tcPr>
            <w:tcW w:w="5220" w:type="dxa"/>
          </w:tcPr>
          <w:p w:rsidR="00016F64" w:rsidRPr="00DC5E6B" w:rsidRDefault="00016F64" w:rsidP="00BB5694">
            <w:pPr>
              <w:pStyle w:val="5"/>
              <w:rPr>
                <w:noProof/>
                <w:lang w:val="ru-RU"/>
              </w:rPr>
            </w:pPr>
            <w:r w:rsidRPr="00DC5E6B">
              <w:rPr>
                <w:noProof/>
                <w:lang w:val="ru-RU"/>
              </w:rPr>
              <w:t>ЗАТВЕРДЖЕНО</w:t>
            </w:r>
          </w:p>
        </w:tc>
      </w:tr>
      <w:tr w:rsidR="00016F64" w:rsidRPr="00F85051" w:rsidTr="004C23C7">
        <w:tc>
          <w:tcPr>
            <w:tcW w:w="1368" w:type="dxa"/>
          </w:tcPr>
          <w:p w:rsidR="00016F64" w:rsidRPr="00F85051" w:rsidRDefault="00016F64">
            <w:pPr>
              <w:jc w:val="center"/>
            </w:pPr>
          </w:p>
        </w:tc>
        <w:tc>
          <w:tcPr>
            <w:tcW w:w="8640" w:type="dxa"/>
            <w:gridSpan w:val="2"/>
          </w:tcPr>
          <w:p w:rsidR="00016F64" w:rsidRPr="00DC5E6B" w:rsidRDefault="00016F64" w:rsidP="00B23E73">
            <w:pPr>
              <w:pStyle w:val="5"/>
              <w:ind w:right="432"/>
              <w:rPr>
                <w:noProof/>
              </w:rPr>
            </w:pPr>
            <w:r w:rsidRPr="00DC5E6B">
              <w:rPr>
                <w:noProof/>
                <w:lang w:val="ru-RU"/>
              </w:rPr>
              <w:t xml:space="preserve">                             </w:t>
            </w:r>
            <w:r w:rsidR="00DC5E6B">
              <w:rPr>
                <w:noProof/>
                <w:lang w:val="ru-RU"/>
              </w:rPr>
              <w:t xml:space="preserve">                       </w:t>
            </w:r>
            <w:r w:rsidRPr="00DC5E6B">
              <w:rPr>
                <w:noProof/>
                <w:lang w:val="ru-RU"/>
              </w:rPr>
              <w:t>рішенням тендерного комітету</w:t>
            </w:r>
            <w:r w:rsidRPr="00DC5E6B">
              <w:rPr>
                <w:noProof/>
              </w:rPr>
              <w:t xml:space="preserve"> </w:t>
            </w:r>
          </w:p>
          <w:p w:rsidR="00016F64" w:rsidRPr="00DC5E6B" w:rsidRDefault="00016F64" w:rsidP="009B19F6">
            <w:pPr>
              <w:pStyle w:val="5"/>
              <w:rPr>
                <w:noProof/>
                <w:lang w:val="ru-RU"/>
              </w:rPr>
            </w:pPr>
            <w:r w:rsidRPr="00DC5E6B">
              <w:rPr>
                <w:noProof/>
                <w:lang w:val="ru-RU"/>
              </w:rPr>
              <w:t xml:space="preserve">                                 </w:t>
            </w:r>
            <w:r w:rsidR="00DC5E6B">
              <w:rPr>
                <w:noProof/>
                <w:lang w:val="ru-RU"/>
              </w:rPr>
              <w:t xml:space="preserve">                     </w:t>
            </w:r>
            <w:r w:rsidRPr="00DC5E6B">
              <w:rPr>
                <w:noProof/>
                <w:lang w:val="ru-RU"/>
              </w:rPr>
              <w:t xml:space="preserve">від </w:t>
            </w:r>
            <w:r w:rsidR="009B19F6" w:rsidRPr="009B19F6">
              <w:rPr>
                <w:noProof/>
                <w:u w:val="single"/>
                <w:lang w:val="ru-RU"/>
              </w:rPr>
              <w:t>26.05.2016</w:t>
            </w:r>
            <w:r w:rsidRPr="00DC5E6B">
              <w:rPr>
                <w:b w:val="0"/>
                <w:noProof/>
                <w:lang w:val="ru-RU"/>
              </w:rPr>
              <w:t xml:space="preserve"> </w:t>
            </w:r>
            <w:r w:rsidRPr="00DC5E6B">
              <w:rPr>
                <w:noProof/>
                <w:lang w:val="ru-RU"/>
              </w:rPr>
              <w:t xml:space="preserve">№ </w:t>
            </w:r>
            <w:r w:rsidR="009B19F6" w:rsidRPr="009B19F6">
              <w:rPr>
                <w:noProof/>
                <w:u w:val="single"/>
                <w:lang w:val="ru-RU"/>
              </w:rPr>
              <w:t>47/05ТК-РПзПЗ26-3</w:t>
            </w:r>
          </w:p>
        </w:tc>
      </w:tr>
      <w:tr w:rsidR="00016F64" w:rsidRPr="00F85051" w:rsidTr="001921D8">
        <w:tc>
          <w:tcPr>
            <w:tcW w:w="1368" w:type="dxa"/>
          </w:tcPr>
          <w:p w:rsidR="00016F64" w:rsidRPr="00F85051" w:rsidRDefault="00016F64">
            <w:pPr>
              <w:jc w:val="center"/>
            </w:pPr>
          </w:p>
        </w:tc>
        <w:tc>
          <w:tcPr>
            <w:tcW w:w="8640" w:type="dxa"/>
            <w:gridSpan w:val="2"/>
            <w:vAlign w:val="bottom"/>
          </w:tcPr>
          <w:p w:rsidR="00016F64" w:rsidRPr="00DC5E6B" w:rsidRDefault="00016F64" w:rsidP="00DF6814">
            <w:pPr>
              <w:jc w:val="center"/>
              <w:rPr>
                <w:b/>
                <w:bCs/>
                <w:lang w:val="uk-UA"/>
              </w:rPr>
            </w:pPr>
            <w:r w:rsidRPr="00DC5E6B">
              <w:rPr>
                <w:b/>
                <w:bCs/>
                <w:lang w:val="uk-UA"/>
              </w:rPr>
              <w:t xml:space="preserve">                                                          ГОЛОВА ТЕНДЕРНОГО КОМІТЕТУ </w:t>
            </w:r>
          </w:p>
        </w:tc>
      </w:tr>
      <w:tr w:rsidR="00016F64" w:rsidRPr="00F85051" w:rsidTr="004C23C7">
        <w:tc>
          <w:tcPr>
            <w:tcW w:w="1368" w:type="dxa"/>
          </w:tcPr>
          <w:p w:rsidR="00016F64" w:rsidRPr="00F85051" w:rsidRDefault="00016F64">
            <w:pPr>
              <w:jc w:val="center"/>
            </w:pPr>
          </w:p>
        </w:tc>
        <w:tc>
          <w:tcPr>
            <w:tcW w:w="8640" w:type="dxa"/>
            <w:gridSpan w:val="2"/>
          </w:tcPr>
          <w:p w:rsidR="00016F64" w:rsidRPr="00F85051" w:rsidRDefault="00016F64" w:rsidP="00A75D35">
            <w:pPr>
              <w:jc w:val="center"/>
              <w:rPr>
                <w:b/>
                <w:bCs/>
                <w:szCs w:val="28"/>
                <w:lang w:val="uk-UA"/>
              </w:rPr>
            </w:pPr>
            <w:r w:rsidRPr="00BB416D">
              <w:rPr>
                <w:b/>
                <w:bCs/>
                <w:szCs w:val="28"/>
              </w:rPr>
              <w:t xml:space="preserve">                                                                   </w:t>
            </w:r>
          </w:p>
          <w:p w:rsidR="00016F64" w:rsidRPr="00F85051" w:rsidRDefault="00016F64" w:rsidP="00B23E73">
            <w:pPr>
              <w:jc w:val="right"/>
              <w:rPr>
                <w:szCs w:val="28"/>
              </w:rPr>
            </w:pPr>
            <w:r w:rsidRPr="00BB416D">
              <w:rPr>
                <w:b/>
                <w:bCs/>
                <w:szCs w:val="28"/>
              </w:rPr>
              <w:t xml:space="preserve">                    </w:t>
            </w:r>
            <w:r w:rsidRPr="00F85051">
              <w:rPr>
                <w:b/>
                <w:bCs/>
                <w:szCs w:val="28"/>
                <w:lang w:val="uk-UA"/>
              </w:rPr>
              <w:t xml:space="preserve">_____________   </w:t>
            </w:r>
            <w:r>
              <w:rPr>
                <w:b/>
                <w:bCs/>
                <w:szCs w:val="28"/>
                <w:lang w:val="uk-UA"/>
              </w:rPr>
              <w:t xml:space="preserve">Є.В. </w:t>
            </w:r>
            <w:proofErr w:type="spellStart"/>
            <w:r>
              <w:rPr>
                <w:b/>
                <w:bCs/>
                <w:szCs w:val="28"/>
                <w:lang w:val="uk-UA"/>
              </w:rPr>
              <w:t>Кудінов</w:t>
            </w:r>
            <w:proofErr w:type="spellEnd"/>
          </w:p>
        </w:tc>
      </w:tr>
    </w:tbl>
    <w:p w:rsidR="00016F64" w:rsidRPr="00F85051" w:rsidRDefault="00016F64">
      <w:pPr>
        <w:jc w:val="center"/>
      </w:pPr>
    </w:p>
    <w:p w:rsidR="00016F64" w:rsidRPr="00F85051" w:rsidRDefault="00016F64">
      <w:pPr>
        <w:jc w:val="center"/>
      </w:pPr>
    </w:p>
    <w:p w:rsidR="00016F64" w:rsidRPr="00F85051" w:rsidRDefault="00016F64">
      <w:pPr>
        <w:jc w:val="center"/>
      </w:pPr>
    </w:p>
    <w:p w:rsidR="00016F64" w:rsidRPr="00F85051" w:rsidRDefault="00016F64">
      <w:pPr>
        <w:jc w:val="center"/>
      </w:pPr>
    </w:p>
    <w:p w:rsidR="00016F64" w:rsidRPr="00F85051" w:rsidRDefault="00016F64">
      <w:pPr>
        <w:jc w:val="center"/>
      </w:pPr>
    </w:p>
    <w:p w:rsidR="00016F64" w:rsidRPr="00F85051" w:rsidRDefault="00016F64">
      <w:pPr>
        <w:jc w:val="center"/>
      </w:pPr>
    </w:p>
    <w:p w:rsidR="00016F64" w:rsidRPr="00F85051" w:rsidRDefault="00016F64">
      <w:pPr>
        <w:jc w:val="center"/>
      </w:pPr>
    </w:p>
    <w:p w:rsidR="00016F64" w:rsidRPr="00F85051" w:rsidRDefault="00016F64">
      <w:pPr>
        <w:jc w:val="center"/>
      </w:pPr>
    </w:p>
    <w:p w:rsidR="00016F64" w:rsidRPr="00F85051" w:rsidRDefault="00016F64">
      <w:pPr>
        <w:pStyle w:val="1"/>
        <w:rPr>
          <w:sz w:val="40"/>
        </w:rPr>
      </w:pPr>
      <w:r>
        <w:rPr>
          <w:sz w:val="40"/>
        </w:rPr>
        <w:t xml:space="preserve">ТЕНДЕРНА </w:t>
      </w:r>
      <w:r w:rsidRPr="00F85051">
        <w:rPr>
          <w:sz w:val="40"/>
        </w:rPr>
        <w:t xml:space="preserve">ДОКУМЕНТАЦІЯ </w:t>
      </w:r>
    </w:p>
    <w:p w:rsidR="00016F64" w:rsidRPr="00F85051" w:rsidRDefault="00016F64">
      <w:pPr>
        <w:jc w:val="center"/>
        <w:rPr>
          <w:sz w:val="36"/>
          <w:lang w:val="uk-UA"/>
        </w:rPr>
      </w:pPr>
      <w:r w:rsidRPr="00F85051">
        <w:rPr>
          <w:sz w:val="36"/>
          <w:lang w:val="uk-UA"/>
        </w:rPr>
        <w:t>(відкриті торги)</w:t>
      </w:r>
    </w:p>
    <w:p w:rsidR="00016F64" w:rsidRPr="00F85051" w:rsidRDefault="00016F64">
      <w:pPr>
        <w:jc w:val="center"/>
        <w:rPr>
          <w:sz w:val="36"/>
          <w:lang w:val="uk-UA"/>
        </w:rPr>
      </w:pPr>
    </w:p>
    <w:p w:rsidR="00016F64" w:rsidRPr="00F85051" w:rsidRDefault="00016F64">
      <w:pPr>
        <w:jc w:val="center"/>
        <w:rPr>
          <w:sz w:val="36"/>
          <w:lang w:val="uk-UA"/>
        </w:rPr>
      </w:pPr>
      <w:r w:rsidRPr="00F85051">
        <w:rPr>
          <w:sz w:val="36"/>
          <w:lang w:val="uk-UA"/>
        </w:rPr>
        <w:t>на закупівлю</w:t>
      </w:r>
    </w:p>
    <w:p w:rsidR="00016F64" w:rsidRDefault="00016F64">
      <w:pPr>
        <w:jc w:val="center"/>
        <w:rPr>
          <w:sz w:val="36"/>
          <w:lang w:val="uk-UA"/>
        </w:rPr>
      </w:pPr>
    </w:p>
    <w:p w:rsidR="00016F64" w:rsidRDefault="00016F64">
      <w:pPr>
        <w:jc w:val="center"/>
        <w:rPr>
          <w:sz w:val="36"/>
          <w:lang w:val="uk-UA"/>
        </w:rPr>
      </w:pPr>
    </w:p>
    <w:p w:rsidR="00016F64" w:rsidRPr="002F6BF5" w:rsidRDefault="00016F64">
      <w:pPr>
        <w:jc w:val="center"/>
        <w:rPr>
          <w:sz w:val="32"/>
          <w:szCs w:val="32"/>
          <w:lang w:val="uk-UA"/>
        </w:rPr>
      </w:pPr>
    </w:p>
    <w:p w:rsidR="00016F64" w:rsidRPr="00C70287" w:rsidRDefault="00016F64" w:rsidP="00747F0B">
      <w:pPr>
        <w:tabs>
          <w:tab w:val="left" w:pos="2160"/>
          <w:tab w:val="left" w:pos="3600"/>
        </w:tabs>
        <w:jc w:val="center"/>
        <w:rPr>
          <w:b/>
          <w:bCs/>
          <w:sz w:val="32"/>
          <w:szCs w:val="32"/>
          <w:lang w:val="uk-UA"/>
        </w:rPr>
      </w:pPr>
    </w:p>
    <w:p w:rsidR="00016F64" w:rsidRPr="00B26446" w:rsidRDefault="00016F64" w:rsidP="00ED611D">
      <w:pPr>
        <w:widowControl w:val="0"/>
        <w:autoSpaceDE w:val="0"/>
        <w:autoSpaceDN w:val="0"/>
        <w:adjustRightInd w:val="0"/>
        <w:jc w:val="center"/>
        <w:rPr>
          <w:bCs/>
          <w:i/>
          <w:color w:val="000000"/>
          <w:sz w:val="28"/>
          <w:szCs w:val="28"/>
          <w:lang w:val="uk-UA"/>
        </w:rPr>
      </w:pPr>
      <w:r w:rsidRPr="00AA340B">
        <w:rPr>
          <w:bCs/>
          <w:i/>
          <w:color w:val="000000"/>
          <w:sz w:val="28"/>
          <w:szCs w:val="28"/>
          <w:lang w:val="uk-UA"/>
        </w:rPr>
        <w:t xml:space="preserve">Код </w:t>
      </w:r>
      <w:proofErr w:type="spellStart"/>
      <w:r w:rsidRPr="00AA340B">
        <w:rPr>
          <w:bCs/>
          <w:i/>
          <w:color w:val="000000"/>
          <w:sz w:val="28"/>
          <w:szCs w:val="28"/>
          <w:lang w:val="uk-UA"/>
        </w:rPr>
        <w:t>ДК</w:t>
      </w:r>
      <w:proofErr w:type="spellEnd"/>
      <w:r w:rsidRPr="00AA340B">
        <w:rPr>
          <w:bCs/>
          <w:i/>
          <w:color w:val="000000"/>
          <w:sz w:val="28"/>
          <w:szCs w:val="28"/>
          <w:lang w:val="uk-UA"/>
        </w:rPr>
        <w:t xml:space="preserve"> 016:2010 – </w:t>
      </w:r>
      <w:r w:rsidR="00B26446">
        <w:rPr>
          <w:bCs/>
          <w:i/>
          <w:color w:val="000000"/>
          <w:sz w:val="28"/>
          <w:szCs w:val="28"/>
          <w:lang w:val="uk-UA"/>
        </w:rPr>
        <w:t>61.10.4</w:t>
      </w:r>
      <w:r w:rsidR="00151BF2">
        <w:rPr>
          <w:bCs/>
          <w:i/>
          <w:color w:val="000000"/>
          <w:sz w:val="28"/>
          <w:szCs w:val="28"/>
          <w:lang w:val="uk-UA"/>
        </w:rPr>
        <w:t xml:space="preserve"> </w:t>
      </w:r>
      <w:r w:rsidR="00B26446">
        <w:rPr>
          <w:bCs/>
          <w:i/>
          <w:color w:val="000000"/>
          <w:sz w:val="28"/>
          <w:szCs w:val="28"/>
          <w:lang w:val="uk-UA"/>
        </w:rPr>
        <w:t xml:space="preserve">Послуги  </w:t>
      </w:r>
      <w:proofErr w:type="spellStart"/>
      <w:r w:rsidR="00B26446">
        <w:rPr>
          <w:bCs/>
          <w:i/>
          <w:color w:val="000000"/>
          <w:sz w:val="28"/>
          <w:szCs w:val="28"/>
          <w:lang w:val="uk-UA"/>
        </w:rPr>
        <w:t>зв</w:t>
      </w:r>
      <w:proofErr w:type="spellEnd"/>
      <w:r w:rsidR="00B26446" w:rsidRPr="00B26446">
        <w:rPr>
          <w:bCs/>
          <w:i/>
          <w:color w:val="000000"/>
          <w:sz w:val="28"/>
          <w:szCs w:val="28"/>
        </w:rPr>
        <w:t>'</w:t>
      </w:r>
      <w:proofErr w:type="spellStart"/>
      <w:r w:rsidR="00B26446">
        <w:rPr>
          <w:bCs/>
          <w:i/>
          <w:color w:val="000000"/>
          <w:sz w:val="28"/>
          <w:szCs w:val="28"/>
          <w:lang w:val="uk-UA"/>
        </w:rPr>
        <w:t>язку</w:t>
      </w:r>
      <w:proofErr w:type="spellEnd"/>
      <w:r w:rsidR="00B26446">
        <w:rPr>
          <w:bCs/>
          <w:i/>
          <w:color w:val="000000"/>
          <w:sz w:val="28"/>
          <w:szCs w:val="28"/>
          <w:lang w:val="uk-UA"/>
        </w:rPr>
        <w:t xml:space="preserve"> Інтернетом </w:t>
      </w:r>
      <w:proofErr w:type="spellStart"/>
      <w:r w:rsidR="00B26446">
        <w:rPr>
          <w:bCs/>
          <w:i/>
          <w:color w:val="000000"/>
          <w:sz w:val="28"/>
          <w:szCs w:val="28"/>
          <w:lang w:val="uk-UA"/>
        </w:rPr>
        <w:t>проводовими</w:t>
      </w:r>
      <w:proofErr w:type="spellEnd"/>
      <w:r w:rsidR="00B26446">
        <w:rPr>
          <w:bCs/>
          <w:i/>
          <w:color w:val="000000"/>
          <w:sz w:val="28"/>
          <w:szCs w:val="28"/>
          <w:lang w:val="uk-UA"/>
        </w:rPr>
        <w:t xml:space="preserve"> мережами</w:t>
      </w:r>
    </w:p>
    <w:p w:rsidR="00016F64" w:rsidRPr="00AA340B" w:rsidRDefault="00016F64" w:rsidP="00ED611D">
      <w:pPr>
        <w:widowControl w:val="0"/>
        <w:autoSpaceDE w:val="0"/>
        <w:autoSpaceDN w:val="0"/>
        <w:adjustRightInd w:val="0"/>
        <w:jc w:val="center"/>
        <w:rPr>
          <w:bCs/>
          <w:i/>
          <w:color w:val="000000"/>
          <w:sz w:val="28"/>
          <w:szCs w:val="28"/>
          <w:lang w:val="uk-UA"/>
        </w:rPr>
      </w:pPr>
      <w:r w:rsidRPr="00AA340B">
        <w:rPr>
          <w:bCs/>
          <w:i/>
          <w:color w:val="000000"/>
          <w:sz w:val="28"/>
          <w:szCs w:val="28"/>
          <w:lang w:val="uk-UA"/>
        </w:rPr>
        <w:t xml:space="preserve">(код СРV </w:t>
      </w:r>
      <w:proofErr w:type="spellStart"/>
      <w:r w:rsidRPr="00AA340B">
        <w:rPr>
          <w:bCs/>
          <w:i/>
          <w:color w:val="000000"/>
          <w:sz w:val="28"/>
          <w:szCs w:val="28"/>
          <w:lang w:val="uk-UA"/>
        </w:rPr>
        <w:t>ДК</w:t>
      </w:r>
      <w:proofErr w:type="spellEnd"/>
      <w:r>
        <w:rPr>
          <w:bCs/>
          <w:i/>
          <w:color w:val="000000"/>
          <w:sz w:val="28"/>
          <w:szCs w:val="28"/>
          <w:lang w:val="uk-UA"/>
        </w:rPr>
        <w:t xml:space="preserve"> </w:t>
      </w:r>
      <w:r w:rsidRPr="00AA340B">
        <w:rPr>
          <w:bCs/>
          <w:i/>
          <w:color w:val="000000"/>
          <w:sz w:val="28"/>
          <w:szCs w:val="28"/>
          <w:lang w:val="uk-UA"/>
        </w:rPr>
        <w:t xml:space="preserve">021:2015 – </w:t>
      </w:r>
      <w:r w:rsidR="00B26446">
        <w:rPr>
          <w:bCs/>
          <w:i/>
          <w:color w:val="000000"/>
          <w:sz w:val="28"/>
          <w:szCs w:val="28"/>
          <w:lang w:val="uk-UA"/>
        </w:rPr>
        <w:t>72411000-4 Постачальники Інтернет - послуг</w:t>
      </w:r>
      <w:r w:rsidRPr="00AA340B">
        <w:rPr>
          <w:bCs/>
          <w:i/>
          <w:color w:val="000000"/>
          <w:sz w:val="28"/>
          <w:szCs w:val="28"/>
          <w:lang w:val="uk-UA"/>
        </w:rPr>
        <w:t>)</w:t>
      </w:r>
    </w:p>
    <w:p w:rsidR="00016F64" w:rsidRPr="00AA340B" w:rsidRDefault="00016F64" w:rsidP="003C7176">
      <w:pPr>
        <w:jc w:val="center"/>
        <w:rPr>
          <w:b/>
          <w:bCs/>
          <w:i/>
          <w:sz w:val="28"/>
          <w:szCs w:val="28"/>
        </w:rPr>
      </w:pPr>
    </w:p>
    <w:p w:rsidR="00016F64" w:rsidRDefault="00B26446" w:rsidP="003C7176">
      <w:pPr>
        <w:jc w:val="center"/>
        <w:rPr>
          <w:b/>
          <w:bCs/>
          <w:i/>
          <w:sz w:val="28"/>
          <w:szCs w:val="28"/>
          <w:lang w:val="uk-UA"/>
        </w:rPr>
      </w:pPr>
      <w:r>
        <w:rPr>
          <w:b/>
          <w:bCs/>
          <w:i/>
          <w:sz w:val="28"/>
          <w:szCs w:val="28"/>
          <w:lang w:val="uk-UA"/>
        </w:rPr>
        <w:t>лот №1</w:t>
      </w:r>
      <w:r w:rsidR="001E7024">
        <w:rPr>
          <w:b/>
          <w:bCs/>
          <w:i/>
          <w:sz w:val="28"/>
          <w:szCs w:val="28"/>
          <w:lang w:val="uk-UA"/>
        </w:rPr>
        <w:t>-</w:t>
      </w:r>
      <w:r>
        <w:rPr>
          <w:b/>
          <w:bCs/>
          <w:i/>
          <w:sz w:val="28"/>
          <w:szCs w:val="28"/>
          <w:lang w:val="uk-UA"/>
        </w:rPr>
        <w:t xml:space="preserve"> Послуги з доступу до мережі Інтернет для секретаріату Координаційного центру із забезпечення впровадження нової мо</w:t>
      </w:r>
      <w:r w:rsidR="004C146B">
        <w:rPr>
          <w:b/>
          <w:bCs/>
          <w:i/>
          <w:sz w:val="28"/>
          <w:szCs w:val="28"/>
          <w:lang w:val="uk-UA"/>
        </w:rPr>
        <w:t>делі ринку електричної енергії в м. Києві</w:t>
      </w:r>
      <w:r>
        <w:rPr>
          <w:b/>
          <w:bCs/>
          <w:i/>
          <w:sz w:val="28"/>
          <w:szCs w:val="28"/>
          <w:lang w:val="uk-UA"/>
        </w:rPr>
        <w:t>;</w:t>
      </w:r>
    </w:p>
    <w:p w:rsidR="00B26446" w:rsidRPr="00AA340B" w:rsidRDefault="00B26446" w:rsidP="003C7176">
      <w:pPr>
        <w:jc w:val="center"/>
        <w:rPr>
          <w:b/>
          <w:bCs/>
          <w:i/>
          <w:sz w:val="28"/>
          <w:szCs w:val="28"/>
          <w:lang w:val="uk-UA"/>
        </w:rPr>
      </w:pPr>
      <w:r>
        <w:rPr>
          <w:b/>
          <w:bCs/>
          <w:i/>
          <w:sz w:val="28"/>
          <w:szCs w:val="28"/>
          <w:lang w:val="uk-UA"/>
        </w:rPr>
        <w:t>лот №2 - Послуги з доступу до мережі Інтернет для секретаріату Координаційного центру із забезпечення впровадження нової мод</w:t>
      </w:r>
      <w:r w:rsidR="004C146B">
        <w:rPr>
          <w:b/>
          <w:bCs/>
          <w:i/>
          <w:sz w:val="28"/>
          <w:szCs w:val="28"/>
          <w:lang w:val="uk-UA"/>
        </w:rPr>
        <w:t xml:space="preserve">елі ринку електричної енергії </w:t>
      </w:r>
      <w:r>
        <w:rPr>
          <w:b/>
          <w:bCs/>
          <w:i/>
          <w:sz w:val="28"/>
          <w:szCs w:val="28"/>
          <w:lang w:val="uk-UA"/>
        </w:rPr>
        <w:t>в регіонах України</w:t>
      </w:r>
    </w:p>
    <w:p w:rsidR="00016F64" w:rsidRPr="00F85051" w:rsidRDefault="00016F64">
      <w:pPr>
        <w:jc w:val="center"/>
        <w:rPr>
          <w:sz w:val="36"/>
          <w:lang w:val="uk-UA"/>
        </w:rPr>
      </w:pPr>
    </w:p>
    <w:p w:rsidR="00016F64" w:rsidRPr="00F85051" w:rsidRDefault="00016F64">
      <w:pPr>
        <w:jc w:val="center"/>
        <w:rPr>
          <w:sz w:val="36"/>
          <w:lang w:val="uk-UA"/>
        </w:rPr>
      </w:pPr>
    </w:p>
    <w:p w:rsidR="00016F64" w:rsidRPr="009F6E34" w:rsidRDefault="00016F64">
      <w:pPr>
        <w:jc w:val="center"/>
        <w:rPr>
          <w:sz w:val="36"/>
          <w:lang w:val="uk-UA"/>
        </w:rPr>
      </w:pPr>
    </w:p>
    <w:p w:rsidR="00016F64" w:rsidRPr="00ED611D" w:rsidRDefault="00016F64">
      <w:pPr>
        <w:jc w:val="center"/>
        <w:rPr>
          <w:sz w:val="36"/>
          <w:lang w:val="uk-UA"/>
        </w:rPr>
      </w:pPr>
    </w:p>
    <w:p w:rsidR="00016F64" w:rsidRPr="00F85051" w:rsidRDefault="00016F64">
      <w:pPr>
        <w:jc w:val="center"/>
        <w:rPr>
          <w:sz w:val="36"/>
          <w:lang w:val="uk-UA"/>
        </w:rPr>
      </w:pPr>
    </w:p>
    <w:p w:rsidR="00016F64" w:rsidRPr="00F85051" w:rsidRDefault="00016F64">
      <w:pPr>
        <w:jc w:val="center"/>
        <w:rPr>
          <w:sz w:val="36"/>
          <w:lang w:val="uk-UA"/>
        </w:rPr>
      </w:pPr>
    </w:p>
    <w:p w:rsidR="00016F64" w:rsidRPr="00F85051" w:rsidRDefault="00016F64">
      <w:pPr>
        <w:jc w:val="center"/>
        <w:rPr>
          <w:sz w:val="36"/>
          <w:lang w:val="uk-UA"/>
        </w:rPr>
      </w:pPr>
    </w:p>
    <w:p w:rsidR="00016F64" w:rsidRPr="00F85051" w:rsidRDefault="00016F64">
      <w:pPr>
        <w:jc w:val="center"/>
        <w:rPr>
          <w:sz w:val="36"/>
          <w:lang w:val="uk-UA"/>
        </w:rPr>
      </w:pPr>
    </w:p>
    <w:p w:rsidR="00016F64" w:rsidRPr="00F85051" w:rsidRDefault="00016F64">
      <w:pPr>
        <w:jc w:val="center"/>
        <w:rPr>
          <w:sz w:val="36"/>
          <w:lang w:val="uk-UA"/>
        </w:rPr>
      </w:pPr>
    </w:p>
    <w:p w:rsidR="00016F64" w:rsidRPr="00ED66C9" w:rsidRDefault="00016F64">
      <w:pPr>
        <w:jc w:val="center"/>
        <w:rPr>
          <w:sz w:val="32"/>
        </w:rPr>
      </w:pPr>
      <w:r w:rsidRPr="00F85051">
        <w:rPr>
          <w:sz w:val="32"/>
          <w:lang w:val="uk-UA"/>
        </w:rPr>
        <w:t>м. Київ – 201</w:t>
      </w:r>
      <w:r>
        <w:rPr>
          <w:sz w:val="32"/>
          <w:lang w:val="uk-UA"/>
        </w:rPr>
        <w:t>6</w:t>
      </w:r>
    </w:p>
    <w:p w:rsidR="00016F64" w:rsidRPr="00F85051" w:rsidRDefault="00016F64" w:rsidP="003C7176">
      <w:pPr>
        <w:pStyle w:val="1"/>
        <w:ind w:left="180"/>
        <w:rPr>
          <w:bCs/>
        </w:rPr>
      </w:pPr>
      <w:r w:rsidRPr="00F85051">
        <w:rPr>
          <w:bCs/>
        </w:rPr>
        <w:lastRenderedPageBreak/>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
        <w:gridCol w:w="178"/>
        <w:gridCol w:w="2835"/>
        <w:gridCol w:w="6804"/>
      </w:tblGrid>
      <w:tr w:rsidR="00016F64" w:rsidRPr="00F85051" w:rsidTr="00117BCB">
        <w:trPr>
          <w:trHeight w:val="143"/>
        </w:trPr>
        <w:tc>
          <w:tcPr>
            <w:tcW w:w="10528" w:type="dxa"/>
            <w:gridSpan w:val="4"/>
          </w:tcPr>
          <w:p w:rsidR="00016F64" w:rsidRPr="00117BCB" w:rsidRDefault="00016F64" w:rsidP="00117BCB">
            <w:pPr>
              <w:pStyle w:val="5"/>
              <w:jc w:val="left"/>
              <w:rPr>
                <w:bCs/>
                <w:sz w:val="28"/>
                <w:u w:val="single"/>
              </w:rPr>
            </w:pPr>
            <w:r w:rsidRPr="00117BCB">
              <w:rPr>
                <w:bCs/>
              </w:rPr>
              <w:t xml:space="preserve">РОЗДІЛ І.  </w:t>
            </w:r>
            <w:r w:rsidRPr="00117BCB">
              <w:rPr>
                <w:bCs/>
                <w:u w:val="single"/>
              </w:rPr>
              <w:t>ЗАГАЛЬНІ ПОЛОЖЕННЯ</w:t>
            </w:r>
          </w:p>
        </w:tc>
      </w:tr>
      <w:tr w:rsidR="00016F64" w:rsidRPr="00F85051" w:rsidTr="00117BCB">
        <w:trPr>
          <w:trHeight w:val="146"/>
        </w:trPr>
        <w:tc>
          <w:tcPr>
            <w:tcW w:w="889" w:type="dxa"/>
            <w:gridSpan w:val="2"/>
          </w:tcPr>
          <w:p w:rsidR="00016F64" w:rsidRPr="00117BCB" w:rsidRDefault="00016F64" w:rsidP="00117BCB">
            <w:pPr>
              <w:jc w:val="center"/>
              <w:rPr>
                <w:sz w:val="28"/>
                <w:lang w:val="uk-UA"/>
              </w:rPr>
            </w:pPr>
            <w:r w:rsidRPr="00117BCB">
              <w:rPr>
                <w:b/>
                <w:lang w:val="uk-UA"/>
              </w:rPr>
              <w:t>1.</w:t>
            </w:r>
          </w:p>
        </w:tc>
        <w:tc>
          <w:tcPr>
            <w:tcW w:w="9639" w:type="dxa"/>
            <w:gridSpan w:val="2"/>
          </w:tcPr>
          <w:p w:rsidR="00016F64" w:rsidRPr="00117BCB" w:rsidRDefault="00016F64" w:rsidP="004A734E">
            <w:pPr>
              <w:rPr>
                <w:lang w:val="uk-UA"/>
              </w:rPr>
            </w:pPr>
            <w:r w:rsidRPr="00117BCB">
              <w:rPr>
                <w:b/>
                <w:lang w:val="uk-UA"/>
              </w:rPr>
              <w:t xml:space="preserve">Терміни, які вживаються в тендерній документації </w:t>
            </w:r>
          </w:p>
        </w:tc>
      </w:tr>
      <w:tr w:rsidR="00016F64" w:rsidRPr="00F85051" w:rsidTr="00117BCB">
        <w:trPr>
          <w:trHeight w:val="136"/>
        </w:trPr>
        <w:tc>
          <w:tcPr>
            <w:tcW w:w="889" w:type="dxa"/>
            <w:gridSpan w:val="2"/>
          </w:tcPr>
          <w:p w:rsidR="00016F64" w:rsidRPr="00117BCB" w:rsidRDefault="00016F64" w:rsidP="00117BCB">
            <w:pPr>
              <w:jc w:val="center"/>
              <w:rPr>
                <w:sz w:val="28"/>
                <w:lang w:val="uk-UA"/>
              </w:rPr>
            </w:pPr>
            <w:r w:rsidRPr="00117BCB">
              <w:rPr>
                <w:b/>
                <w:lang w:val="uk-UA"/>
              </w:rPr>
              <w:t>2.</w:t>
            </w:r>
          </w:p>
        </w:tc>
        <w:tc>
          <w:tcPr>
            <w:tcW w:w="9639" w:type="dxa"/>
            <w:gridSpan w:val="2"/>
          </w:tcPr>
          <w:p w:rsidR="00016F64" w:rsidRPr="00117BCB" w:rsidRDefault="00016F64" w:rsidP="00117BCB">
            <w:pPr>
              <w:tabs>
                <w:tab w:val="left" w:pos="2160"/>
                <w:tab w:val="left" w:pos="3600"/>
              </w:tabs>
              <w:rPr>
                <w:b/>
                <w:lang w:val="uk-UA"/>
              </w:rPr>
            </w:pPr>
            <w:r w:rsidRPr="00117BCB">
              <w:rPr>
                <w:b/>
                <w:lang w:val="uk-UA"/>
              </w:rPr>
              <w:t>Інформація про замовника торгів</w:t>
            </w:r>
          </w:p>
        </w:tc>
      </w:tr>
      <w:tr w:rsidR="00016F64" w:rsidRPr="00F85051" w:rsidTr="00117BCB">
        <w:trPr>
          <w:trHeight w:val="130"/>
        </w:trPr>
        <w:tc>
          <w:tcPr>
            <w:tcW w:w="889" w:type="dxa"/>
            <w:gridSpan w:val="2"/>
          </w:tcPr>
          <w:p w:rsidR="00016F64" w:rsidRPr="00117BCB" w:rsidRDefault="00016F64" w:rsidP="00117BCB">
            <w:pPr>
              <w:jc w:val="center"/>
              <w:rPr>
                <w:sz w:val="28"/>
                <w:lang w:val="uk-UA"/>
              </w:rPr>
            </w:pPr>
            <w:r w:rsidRPr="00117BCB">
              <w:rPr>
                <w:b/>
                <w:lang w:val="uk-UA"/>
              </w:rPr>
              <w:t>3.</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Процедура закупівлі</w:t>
            </w:r>
          </w:p>
        </w:tc>
      </w:tr>
      <w:tr w:rsidR="00016F64" w:rsidRPr="00F85051" w:rsidTr="00117BCB">
        <w:trPr>
          <w:trHeight w:val="130"/>
        </w:trPr>
        <w:tc>
          <w:tcPr>
            <w:tcW w:w="889" w:type="dxa"/>
            <w:gridSpan w:val="2"/>
          </w:tcPr>
          <w:p w:rsidR="00016F64" w:rsidRPr="00117BCB" w:rsidRDefault="00016F64" w:rsidP="00117BCB">
            <w:pPr>
              <w:jc w:val="center"/>
              <w:rPr>
                <w:b/>
                <w:lang w:val="uk-UA"/>
              </w:rPr>
            </w:pPr>
            <w:r w:rsidRPr="00117BCB">
              <w:rPr>
                <w:b/>
                <w:lang w:val="uk-UA"/>
              </w:rPr>
              <w:t xml:space="preserve">4. </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Інформація про предмет закупівлі</w:t>
            </w:r>
          </w:p>
        </w:tc>
      </w:tr>
      <w:tr w:rsidR="00016F64" w:rsidRPr="00F85051" w:rsidTr="00117BCB">
        <w:trPr>
          <w:trHeight w:val="248"/>
        </w:trPr>
        <w:tc>
          <w:tcPr>
            <w:tcW w:w="889" w:type="dxa"/>
            <w:gridSpan w:val="2"/>
          </w:tcPr>
          <w:p w:rsidR="00016F64" w:rsidRPr="00117BCB" w:rsidRDefault="00016F64" w:rsidP="00117BCB">
            <w:pPr>
              <w:jc w:val="center"/>
              <w:rPr>
                <w:sz w:val="28"/>
                <w:lang w:val="uk-UA"/>
              </w:rPr>
            </w:pPr>
            <w:r w:rsidRPr="00117BCB">
              <w:rPr>
                <w:b/>
                <w:lang w:val="uk-UA"/>
              </w:rPr>
              <w:t>5.</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Недискримінація учасників</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6.</w:t>
            </w:r>
          </w:p>
        </w:tc>
        <w:tc>
          <w:tcPr>
            <w:tcW w:w="9639" w:type="dxa"/>
            <w:gridSpan w:val="2"/>
          </w:tcPr>
          <w:p w:rsidR="00016F64" w:rsidRPr="00117BCB" w:rsidRDefault="00016F64" w:rsidP="00117BCB">
            <w:pPr>
              <w:pStyle w:val="a4"/>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7.</w:t>
            </w:r>
          </w:p>
        </w:tc>
        <w:tc>
          <w:tcPr>
            <w:tcW w:w="9639" w:type="dxa"/>
            <w:gridSpan w:val="2"/>
          </w:tcPr>
          <w:p w:rsidR="00016F64" w:rsidRPr="00117BCB" w:rsidRDefault="00016F64"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016F64" w:rsidRPr="00F85051" w:rsidTr="00117BCB">
        <w:trPr>
          <w:trHeight w:val="635"/>
        </w:trPr>
        <w:tc>
          <w:tcPr>
            <w:tcW w:w="10528" w:type="dxa"/>
            <w:gridSpan w:val="4"/>
          </w:tcPr>
          <w:p w:rsidR="00016F64" w:rsidRPr="00117BCB" w:rsidRDefault="00016F64" w:rsidP="00155325">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016F64" w:rsidRPr="00F85051" w:rsidTr="00117BCB">
        <w:trPr>
          <w:trHeight w:val="132"/>
        </w:trPr>
        <w:tc>
          <w:tcPr>
            <w:tcW w:w="889" w:type="dxa"/>
            <w:gridSpan w:val="2"/>
          </w:tcPr>
          <w:p w:rsidR="00016F64" w:rsidRPr="00117BCB" w:rsidRDefault="00016F64" w:rsidP="00117BCB">
            <w:pPr>
              <w:jc w:val="center"/>
              <w:rPr>
                <w:b/>
                <w:lang w:val="uk-UA"/>
              </w:rPr>
            </w:pPr>
            <w:r w:rsidRPr="00117BCB">
              <w:rPr>
                <w:b/>
                <w:lang w:val="uk-UA"/>
              </w:rPr>
              <w:t>1.</w:t>
            </w:r>
          </w:p>
        </w:tc>
        <w:tc>
          <w:tcPr>
            <w:tcW w:w="9639" w:type="dxa"/>
            <w:gridSpan w:val="2"/>
          </w:tcPr>
          <w:p w:rsidR="00016F64" w:rsidRPr="00117BCB" w:rsidRDefault="00016F64" w:rsidP="00117BCB">
            <w:pPr>
              <w:pStyle w:val="a6"/>
              <w:spacing w:after="0"/>
              <w:ind w:firstLine="0"/>
              <w:jc w:val="left"/>
              <w:rPr>
                <w:b/>
                <w:szCs w:val="24"/>
              </w:rPr>
            </w:pPr>
            <w:r w:rsidRPr="00117BCB">
              <w:rPr>
                <w:b/>
                <w:szCs w:val="24"/>
              </w:rPr>
              <w:t xml:space="preserve">Процедура надання роз'яснень щодо  тендерної документації </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2.</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Унесення змін до тендерної документації</w:t>
            </w:r>
          </w:p>
        </w:tc>
      </w:tr>
      <w:tr w:rsidR="00016F64" w:rsidRPr="00F85051" w:rsidTr="00117BCB">
        <w:tc>
          <w:tcPr>
            <w:tcW w:w="10528" w:type="dxa"/>
            <w:gridSpan w:val="4"/>
          </w:tcPr>
          <w:p w:rsidR="00016F64" w:rsidRPr="00117BCB" w:rsidRDefault="00016F64" w:rsidP="00117BCB">
            <w:pPr>
              <w:pStyle w:val="a4"/>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1.</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 xml:space="preserve">Зміст і спосіб подання тендерної пропозиції </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2.</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 xml:space="preserve">Забезпечення тендерної пропозиції </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3.</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016F64" w:rsidRPr="00F85051" w:rsidTr="00117BCB">
        <w:trPr>
          <w:trHeight w:val="293"/>
        </w:trPr>
        <w:tc>
          <w:tcPr>
            <w:tcW w:w="889" w:type="dxa"/>
            <w:gridSpan w:val="2"/>
          </w:tcPr>
          <w:p w:rsidR="00016F64" w:rsidRPr="00117BCB" w:rsidRDefault="00016F64" w:rsidP="00117BCB">
            <w:pPr>
              <w:jc w:val="center"/>
              <w:rPr>
                <w:sz w:val="28"/>
                <w:lang w:val="uk-UA"/>
              </w:rPr>
            </w:pPr>
            <w:r w:rsidRPr="00117BCB">
              <w:rPr>
                <w:b/>
                <w:lang w:val="uk-UA"/>
              </w:rPr>
              <w:t>4.</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Строк, протягом якого тендерні пропозиції є дійсними</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5.</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6.</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016F64" w:rsidTr="00117BCB">
        <w:tc>
          <w:tcPr>
            <w:tcW w:w="889" w:type="dxa"/>
            <w:gridSpan w:val="2"/>
          </w:tcPr>
          <w:p w:rsidR="00016F64" w:rsidRPr="00117BCB" w:rsidRDefault="00016F64" w:rsidP="00117BCB">
            <w:pPr>
              <w:jc w:val="center"/>
              <w:rPr>
                <w:b/>
                <w:lang w:val="uk-UA"/>
              </w:rPr>
            </w:pPr>
            <w:r w:rsidRPr="00117BCB">
              <w:rPr>
                <w:b/>
                <w:color w:val="000000"/>
                <w:lang w:val="uk-UA"/>
              </w:rPr>
              <w:t>7</w:t>
            </w:r>
            <w:r w:rsidRPr="00117BCB">
              <w:rPr>
                <w:b/>
                <w:color w:val="000000"/>
              </w:rPr>
              <w:t>.</w:t>
            </w:r>
          </w:p>
        </w:tc>
        <w:tc>
          <w:tcPr>
            <w:tcW w:w="9639" w:type="dxa"/>
            <w:gridSpan w:val="2"/>
          </w:tcPr>
          <w:p w:rsidR="00016F64" w:rsidRPr="00117BCB" w:rsidRDefault="00016F64" w:rsidP="00117BCB">
            <w:pPr>
              <w:pStyle w:val="a4"/>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8.</w:t>
            </w:r>
          </w:p>
        </w:tc>
        <w:tc>
          <w:tcPr>
            <w:tcW w:w="9639" w:type="dxa"/>
            <w:gridSpan w:val="2"/>
          </w:tcPr>
          <w:p w:rsidR="00016F64" w:rsidRPr="00117BCB" w:rsidRDefault="00016F64" w:rsidP="00FD365B">
            <w:pPr>
              <w:rPr>
                <w:b/>
                <w:lang w:val="uk-UA"/>
              </w:rPr>
            </w:pPr>
            <w:r w:rsidRPr="00117BCB">
              <w:rPr>
                <w:b/>
                <w:lang w:val="uk-UA"/>
              </w:rPr>
              <w:t>Унесення змін або відкликання тендерної пропозиції учасником</w:t>
            </w:r>
          </w:p>
        </w:tc>
      </w:tr>
      <w:tr w:rsidR="00016F64" w:rsidRPr="00F85051" w:rsidTr="00117BCB">
        <w:tc>
          <w:tcPr>
            <w:tcW w:w="10528" w:type="dxa"/>
            <w:gridSpan w:val="4"/>
          </w:tcPr>
          <w:p w:rsidR="00016F64" w:rsidRPr="00117BCB" w:rsidRDefault="00016F64"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1.</w:t>
            </w:r>
          </w:p>
        </w:tc>
        <w:tc>
          <w:tcPr>
            <w:tcW w:w="9639" w:type="dxa"/>
            <w:gridSpan w:val="2"/>
          </w:tcPr>
          <w:p w:rsidR="00016F64" w:rsidRPr="00117BCB" w:rsidRDefault="00016F64" w:rsidP="00FD365B">
            <w:pPr>
              <w:rPr>
                <w:b/>
                <w:lang w:val="uk-UA"/>
              </w:rPr>
            </w:pPr>
            <w:r w:rsidRPr="00117BCB">
              <w:rPr>
                <w:b/>
                <w:lang w:val="uk-UA"/>
              </w:rPr>
              <w:t xml:space="preserve">Кінцевий строк подання  тендерної пропозицій </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2.</w:t>
            </w:r>
          </w:p>
        </w:tc>
        <w:tc>
          <w:tcPr>
            <w:tcW w:w="9639" w:type="dxa"/>
            <w:gridSpan w:val="2"/>
          </w:tcPr>
          <w:p w:rsidR="00016F64" w:rsidRPr="00117BCB" w:rsidRDefault="00016F64" w:rsidP="00FD365B">
            <w:pPr>
              <w:rPr>
                <w:b/>
                <w:lang w:val="uk-UA"/>
              </w:rPr>
            </w:pPr>
            <w:r w:rsidRPr="00117BCB">
              <w:rPr>
                <w:b/>
                <w:lang w:val="uk-UA"/>
              </w:rPr>
              <w:t xml:space="preserve">Дата та час розкриття тендерної пропозицій </w:t>
            </w:r>
          </w:p>
        </w:tc>
      </w:tr>
      <w:tr w:rsidR="00016F64" w:rsidRPr="00F85051" w:rsidTr="00117BCB">
        <w:tc>
          <w:tcPr>
            <w:tcW w:w="10528" w:type="dxa"/>
            <w:gridSpan w:val="4"/>
          </w:tcPr>
          <w:p w:rsidR="00016F64" w:rsidRPr="00117BCB" w:rsidRDefault="00016F64"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 xml:space="preserve">1. </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2.</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Інша інформація</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3.</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Відхилення тендерних пропозицій</w:t>
            </w:r>
          </w:p>
        </w:tc>
      </w:tr>
      <w:tr w:rsidR="00016F64" w:rsidRPr="00F85051" w:rsidTr="00117BCB">
        <w:tc>
          <w:tcPr>
            <w:tcW w:w="10528" w:type="dxa"/>
            <w:gridSpan w:val="4"/>
          </w:tcPr>
          <w:p w:rsidR="00016F64" w:rsidRPr="00117BCB" w:rsidRDefault="00016F64" w:rsidP="00117BCB">
            <w:pPr>
              <w:pStyle w:val="a4"/>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1.</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Відміна замовником торгів чи визнання їх такими, що не відбулися</w:t>
            </w:r>
          </w:p>
        </w:tc>
      </w:tr>
      <w:tr w:rsidR="00016F64" w:rsidRPr="00F85051" w:rsidTr="00117BCB">
        <w:tc>
          <w:tcPr>
            <w:tcW w:w="889" w:type="dxa"/>
            <w:gridSpan w:val="2"/>
          </w:tcPr>
          <w:p w:rsidR="00016F64" w:rsidRPr="00117BCB" w:rsidRDefault="00016F64" w:rsidP="00117BCB">
            <w:pPr>
              <w:jc w:val="center"/>
              <w:rPr>
                <w:sz w:val="28"/>
                <w:lang w:val="uk-UA"/>
              </w:rPr>
            </w:pPr>
            <w:r w:rsidRPr="00117BCB">
              <w:rPr>
                <w:b/>
                <w:lang w:val="uk-UA"/>
              </w:rPr>
              <w:t>2.</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Строк укладання договору</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3.</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 xml:space="preserve">Проект договору про закупівлю </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 xml:space="preserve">4. </w:t>
            </w:r>
          </w:p>
        </w:tc>
        <w:tc>
          <w:tcPr>
            <w:tcW w:w="9639" w:type="dxa"/>
            <w:gridSpan w:val="2"/>
          </w:tcPr>
          <w:p w:rsidR="00016F64" w:rsidRPr="00A8039E" w:rsidRDefault="00016F64" w:rsidP="00117BCB">
            <w:pPr>
              <w:pStyle w:val="a4"/>
              <w:spacing w:after="0"/>
              <w:ind w:firstLine="0"/>
              <w:jc w:val="left"/>
              <w:rPr>
                <w:b/>
                <w:szCs w:val="24"/>
              </w:rPr>
            </w:pPr>
            <w:r w:rsidRPr="00A8039E">
              <w:rPr>
                <w:b/>
                <w:szCs w:val="24"/>
              </w:rPr>
              <w:t xml:space="preserve">Істотні умови, що </w:t>
            </w:r>
            <w:proofErr w:type="spellStart"/>
            <w:r w:rsidRPr="00A8039E">
              <w:rPr>
                <w:b/>
                <w:szCs w:val="24"/>
              </w:rPr>
              <w:t>обов</w:t>
            </w:r>
            <w:proofErr w:type="spellEnd"/>
            <w:r w:rsidRPr="00A8039E">
              <w:rPr>
                <w:b/>
                <w:szCs w:val="24"/>
                <w:lang w:val="ru-RU"/>
              </w:rPr>
              <w:t>'</w:t>
            </w:r>
            <w:proofErr w:type="spellStart"/>
            <w:r w:rsidRPr="00A8039E">
              <w:rPr>
                <w:b/>
                <w:szCs w:val="24"/>
              </w:rPr>
              <w:t>язково</w:t>
            </w:r>
            <w:proofErr w:type="spellEnd"/>
            <w:r w:rsidRPr="00A8039E">
              <w:rPr>
                <w:b/>
                <w:szCs w:val="24"/>
              </w:rPr>
              <w:t xml:space="preserve"> включаються до договору про закупівлю</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5.</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016F64" w:rsidRPr="00F85051" w:rsidTr="00117BCB">
        <w:tc>
          <w:tcPr>
            <w:tcW w:w="889" w:type="dxa"/>
            <w:gridSpan w:val="2"/>
          </w:tcPr>
          <w:p w:rsidR="00016F64" w:rsidRPr="00117BCB" w:rsidRDefault="00016F64" w:rsidP="00117BCB">
            <w:pPr>
              <w:jc w:val="center"/>
              <w:rPr>
                <w:b/>
                <w:lang w:val="uk-UA"/>
              </w:rPr>
            </w:pPr>
            <w:r w:rsidRPr="00117BCB">
              <w:rPr>
                <w:b/>
                <w:lang w:val="uk-UA"/>
              </w:rPr>
              <w:t xml:space="preserve">6. </w:t>
            </w:r>
          </w:p>
        </w:tc>
        <w:tc>
          <w:tcPr>
            <w:tcW w:w="9639" w:type="dxa"/>
            <w:gridSpan w:val="2"/>
          </w:tcPr>
          <w:p w:rsidR="00016F64" w:rsidRPr="00117BCB" w:rsidRDefault="00016F64" w:rsidP="00117BCB">
            <w:pPr>
              <w:pStyle w:val="a4"/>
              <w:spacing w:after="0"/>
              <w:ind w:firstLine="0"/>
              <w:jc w:val="left"/>
              <w:rPr>
                <w:b/>
                <w:szCs w:val="24"/>
              </w:rPr>
            </w:pPr>
            <w:r w:rsidRPr="00117BCB">
              <w:rPr>
                <w:b/>
                <w:szCs w:val="24"/>
              </w:rPr>
              <w:t>Забезпечення виконання договору про закупівлю</w:t>
            </w:r>
          </w:p>
        </w:tc>
      </w:tr>
      <w:tr w:rsidR="00016F64" w:rsidRPr="00F85051" w:rsidTr="00117BCB">
        <w:tc>
          <w:tcPr>
            <w:tcW w:w="10528" w:type="dxa"/>
            <w:gridSpan w:val="4"/>
          </w:tcPr>
          <w:p w:rsidR="00016F64" w:rsidRPr="00117BCB" w:rsidRDefault="00016F64" w:rsidP="00117BCB">
            <w:pPr>
              <w:pStyle w:val="a6"/>
              <w:spacing w:after="0"/>
              <w:ind w:firstLine="0"/>
              <w:jc w:val="center"/>
              <w:rPr>
                <w:b/>
                <w:szCs w:val="24"/>
              </w:rPr>
            </w:pPr>
            <w:r w:rsidRPr="00117BCB">
              <w:rPr>
                <w:b/>
                <w:szCs w:val="24"/>
              </w:rPr>
              <w:t>ДОДАТКИ</w:t>
            </w:r>
          </w:p>
        </w:tc>
      </w:tr>
      <w:tr w:rsidR="00016F64" w:rsidRPr="00F85051" w:rsidTr="00117BCB">
        <w:tc>
          <w:tcPr>
            <w:tcW w:w="10528" w:type="dxa"/>
            <w:gridSpan w:val="4"/>
          </w:tcPr>
          <w:p w:rsidR="00016F64" w:rsidRPr="00117BCB" w:rsidRDefault="00016F64"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016F64" w:rsidRPr="00F85051" w:rsidTr="00117BCB">
        <w:tc>
          <w:tcPr>
            <w:tcW w:w="10528" w:type="dxa"/>
            <w:gridSpan w:val="4"/>
          </w:tcPr>
          <w:p w:rsidR="00016F64" w:rsidRPr="00117BCB" w:rsidRDefault="00016F64"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016F64" w:rsidRPr="00F85051" w:rsidTr="00117BCB">
        <w:tc>
          <w:tcPr>
            <w:tcW w:w="10528" w:type="dxa"/>
            <w:gridSpan w:val="4"/>
          </w:tcPr>
          <w:p w:rsidR="00016F64" w:rsidRPr="00117BCB" w:rsidRDefault="00016F64" w:rsidP="00774AC2">
            <w:pPr>
              <w:rPr>
                <w:b/>
                <w:lang w:val="uk-UA"/>
              </w:rPr>
            </w:pPr>
            <w:r w:rsidRPr="00117BCB">
              <w:rPr>
                <w:b/>
                <w:lang w:val="uk-UA"/>
              </w:rPr>
              <w:t>ДОДАТОК 3. Тендерна пропозиція</w:t>
            </w:r>
          </w:p>
        </w:tc>
      </w:tr>
      <w:tr w:rsidR="00016F64" w:rsidRPr="00F85051" w:rsidTr="00117BCB">
        <w:tc>
          <w:tcPr>
            <w:tcW w:w="10528" w:type="dxa"/>
            <w:gridSpan w:val="4"/>
          </w:tcPr>
          <w:p w:rsidR="00016F64" w:rsidRPr="00F85051" w:rsidRDefault="00016F64" w:rsidP="00117BCB">
            <w:pPr>
              <w:pStyle w:val="1"/>
              <w:keepNext w:val="0"/>
              <w:pageBreakBefore/>
              <w:ind w:left="74"/>
            </w:pPr>
            <w:r w:rsidRPr="00F85051">
              <w:lastRenderedPageBreak/>
              <w:t>Розділ І.  Загальні положення</w:t>
            </w:r>
          </w:p>
        </w:tc>
      </w:tr>
      <w:tr w:rsidR="00016F64" w:rsidRPr="00F85051" w:rsidTr="00117BCB">
        <w:tc>
          <w:tcPr>
            <w:tcW w:w="711" w:type="dxa"/>
          </w:tcPr>
          <w:p w:rsidR="00016F64" w:rsidRPr="00117BCB" w:rsidRDefault="00016F64" w:rsidP="00117BCB">
            <w:pPr>
              <w:jc w:val="center"/>
              <w:rPr>
                <w:lang w:val="uk-UA"/>
              </w:rPr>
            </w:pPr>
            <w:r w:rsidRPr="00117BCB">
              <w:rPr>
                <w:b/>
                <w:lang w:val="uk-UA"/>
              </w:rPr>
              <w:t>1.</w:t>
            </w:r>
          </w:p>
        </w:tc>
        <w:tc>
          <w:tcPr>
            <w:tcW w:w="3013" w:type="dxa"/>
            <w:gridSpan w:val="2"/>
          </w:tcPr>
          <w:p w:rsidR="00016F64" w:rsidRPr="00117BCB" w:rsidRDefault="00016F64" w:rsidP="0036293B">
            <w:pPr>
              <w:rPr>
                <w:lang w:val="uk-UA"/>
              </w:rPr>
            </w:pPr>
            <w:r w:rsidRPr="00117BCB">
              <w:rPr>
                <w:b/>
                <w:lang w:val="uk-UA"/>
              </w:rPr>
              <w:t>Терміни, які вживаються в тендерній документації</w:t>
            </w:r>
          </w:p>
        </w:tc>
        <w:tc>
          <w:tcPr>
            <w:tcW w:w="6804" w:type="dxa"/>
          </w:tcPr>
          <w:p w:rsidR="00016F64" w:rsidRDefault="00016F64" w:rsidP="00117BCB">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016F64" w:rsidRPr="00117BCB" w:rsidRDefault="00016F64" w:rsidP="00117BCB">
            <w:pPr>
              <w:tabs>
                <w:tab w:val="left" w:pos="2160"/>
                <w:tab w:val="left" w:pos="3600"/>
              </w:tabs>
              <w:ind w:firstLine="252"/>
              <w:jc w:val="both"/>
              <w:rPr>
                <w:lang w:val="uk-UA"/>
              </w:rPr>
            </w:pPr>
          </w:p>
        </w:tc>
      </w:tr>
      <w:tr w:rsidR="00016F64" w:rsidRPr="0096674E" w:rsidTr="00117BCB">
        <w:tc>
          <w:tcPr>
            <w:tcW w:w="711" w:type="dxa"/>
          </w:tcPr>
          <w:p w:rsidR="00016F64" w:rsidRPr="00117BCB" w:rsidRDefault="00016F64" w:rsidP="00117BCB">
            <w:pPr>
              <w:tabs>
                <w:tab w:val="left" w:pos="2160"/>
                <w:tab w:val="left" w:pos="3600"/>
              </w:tabs>
              <w:jc w:val="center"/>
              <w:rPr>
                <w:b/>
                <w:lang w:val="uk-UA"/>
              </w:rPr>
            </w:pPr>
            <w:r w:rsidRPr="00117BCB">
              <w:rPr>
                <w:b/>
                <w:lang w:val="uk-UA"/>
              </w:rPr>
              <w:t>2.</w:t>
            </w:r>
          </w:p>
        </w:tc>
        <w:tc>
          <w:tcPr>
            <w:tcW w:w="3013" w:type="dxa"/>
            <w:gridSpan w:val="2"/>
          </w:tcPr>
          <w:p w:rsidR="00016F64" w:rsidRPr="00117BCB" w:rsidRDefault="00016F64"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016F64" w:rsidRPr="00117BCB" w:rsidRDefault="00016F64" w:rsidP="00117BCB">
            <w:pPr>
              <w:tabs>
                <w:tab w:val="left" w:pos="2160"/>
                <w:tab w:val="left" w:pos="3600"/>
              </w:tabs>
              <w:ind w:left="231" w:firstLine="252"/>
              <w:rPr>
                <w:iCs/>
                <w:lang w:val="uk-UA"/>
              </w:rPr>
            </w:pPr>
          </w:p>
          <w:p w:rsidR="00016F64" w:rsidRPr="00117BCB" w:rsidRDefault="00016F64" w:rsidP="00117BCB">
            <w:pPr>
              <w:tabs>
                <w:tab w:val="left" w:pos="2160"/>
                <w:tab w:val="left" w:pos="3600"/>
              </w:tabs>
              <w:ind w:left="231" w:firstLine="252"/>
              <w:rPr>
                <w:iCs/>
                <w:lang w:val="uk-UA"/>
              </w:rPr>
            </w:pPr>
          </w:p>
        </w:tc>
      </w:tr>
      <w:tr w:rsidR="00016F64" w:rsidRPr="0096674E" w:rsidTr="00117BCB">
        <w:tc>
          <w:tcPr>
            <w:tcW w:w="711" w:type="dxa"/>
          </w:tcPr>
          <w:p w:rsidR="00016F64" w:rsidRPr="00117BCB" w:rsidRDefault="00016F64" w:rsidP="00117BCB">
            <w:pPr>
              <w:tabs>
                <w:tab w:val="left" w:pos="214"/>
                <w:tab w:val="left" w:pos="3600"/>
              </w:tabs>
              <w:ind w:left="-70" w:right="-108"/>
              <w:jc w:val="center"/>
              <w:rPr>
                <w:lang w:val="uk-UA"/>
              </w:rPr>
            </w:pPr>
            <w:r w:rsidRPr="00117BCB">
              <w:rPr>
                <w:lang w:val="uk-UA"/>
              </w:rPr>
              <w:t>2.1</w:t>
            </w:r>
          </w:p>
        </w:tc>
        <w:tc>
          <w:tcPr>
            <w:tcW w:w="3013" w:type="dxa"/>
            <w:gridSpan w:val="2"/>
          </w:tcPr>
          <w:p w:rsidR="00016F64" w:rsidRPr="00117BCB" w:rsidRDefault="00016F64" w:rsidP="00117BCB">
            <w:pPr>
              <w:tabs>
                <w:tab w:val="left" w:pos="3600"/>
              </w:tabs>
              <w:ind w:left="70" w:right="-108"/>
              <w:rPr>
                <w:lang w:val="uk-UA"/>
              </w:rPr>
            </w:pPr>
            <w:r w:rsidRPr="00117BCB">
              <w:rPr>
                <w:lang w:val="uk-UA"/>
              </w:rPr>
              <w:t>повне найменування</w:t>
            </w:r>
          </w:p>
        </w:tc>
        <w:tc>
          <w:tcPr>
            <w:tcW w:w="6804" w:type="dxa"/>
          </w:tcPr>
          <w:p w:rsidR="00016F64" w:rsidRDefault="00016F64" w:rsidP="00117BCB">
            <w:pPr>
              <w:tabs>
                <w:tab w:val="left" w:pos="2160"/>
                <w:tab w:val="left" w:pos="3600"/>
              </w:tabs>
              <w:ind w:firstLine="252"/>
              <w:rPr>
                <w:lang w:val="uk-UA"/>
              </w:rPr>
            </w:pPr>
            <w:r w:rsidRPr="00117BCB">
              <w:rPr>
                <w:lang w:val="uk-UA"/>
              </w:rPr>
              <w:t>Державне підприємство "</w:t>
            </w:r>
            <w:proofErr w:type="spellStart"/>
            <w:r w:rsidRPr="00117BCB">
              <w:rPr>
                <w:lang w:val="uk-UA"/>
              </w:rPr>
              <w:t>Енергоринок</w:t>
            </w:r>
            <w:proofErr w:type="spellEnd"/>
            <w:r w:rsidRPr="00117BCB">
              <w:rPr>
                <w:lang w:val="uk-UA"/>
              </w:rPr>
              <w:t xml:space="preserve">"                                          (далі – </w:t>
            </w:r>
            <w:proofErr w:type="spellStart"/>
            <w:r w:rsidRPr="00117BCB">
              <w:rPr>
                <w:lang w:val="uk-UA"/>
              </w:rPr>
              <w:t>ДП</w:t>
            </w:r>
            <w:proofErr w:type="spellEnd"/>
            <w:r w:rsidRPr="00117BCB">
              <w:rPr>
                <w:lang w:val="uk-UA"/>
              </w:rPr>
              <w:t> "</w:t>
            </w:r>
            <w:proofErr w:type="spellStart"/>
            <w:r w:rsidRPr="00117BCB">
              <w:rPr>
                <w:lang w:val="uk-UA"/>
              </w:rPr>
              <w:t>Енергоринок</w:t>
            </w:r>
            <w:proofErr w:type="spellEnd"/>
            <w:r w:rsidRPr="00117BCB">
              <w:rPr>
                <w:lang w:val="uk-UA"/>
              </w:rPr>
              <w:t>")</w:t>
            </w:r>
          </w:p>
          <w:p w:rsidR="00016F64" w:rsidRPr="00117BCB" w:rsidRDefault="00016F64" w:rsidP="00117BCB">
            <w:pPr>
              <w:tabs>
                <w:tab w:val="left" w:pos="2160"/>
                <w:tab w:val="left" w:pos="3600"/>
              </w:tabs>
              <w:ind w:firstLine="252"/>
              <w:rPr>
                <w:lang w:val="uk-UA"/>
              </w:rPr>
            </w:pPr>
          </w:p>
        </w:tc>
      </w:tr>
      <w:tr w:rsidR="00016F64" w:rsidRPr="0096674E" w:rsidTr="00117BCB">
        <w:trPr>
          <w:trHeight w:val="341"/>
        </w:trPr>
        <w:tc>
          <w:tcPr>
            <w:tcW w:w="711" w:type="dxa"/>
          </w:tcPr>
          <w:p w:rsidR="00016F64" w:rsidRPr="00117BCB" w:rsidRDefault="00016F64" w:rsidP="00117BCB">
            <w:pPr>
              <w:tabs>
                <w:tab w:val="left" w:pos="214"/>
                <w:tab w:val="left" w:pos="3600"/>
              </w:tabs>
              <w:ind w:left="-70" w:right="-108"/>
              <w:jc w:val="center"/>
              <w:rPr>
                <w:lang w:val="uk-UA"/>
              </w:rPr>
            </w:pPr>
            <w:r w:rsidRPr="00117BCB">
              <w:rPr>
                <w:lang w:val="uk-UA"/>
              </w:rPr>
              <w:t>2.2</w:t>
            </w:r>
          </w:p>
        </w:tc>
        <w:tc>
          <w:tcPr>
            <w:tcW w:w="3013" w:type="dxa"/>
            <w:gridSpan w:val="2"/>
          </w:tcPr>
          <w:p w:rsidR="00016F64" w:rsidRPr="00117BCB" w:rsidRDefault="00016F64" w:rsidP="00117BCB">
            <w:pPr>
              <w:tabs>
                <w:tab w:val="left" w:pos="3600"/>
              </w:tabs>
              <w:ind w:left="70" w:right="-108"/>
              <w:rPr>
                <w:lang w:val="uk-UA"/>
              </w:rPr>
            </w:pPr>
            <w:r w:rsidRPr="00117BCB">
              <w:rPr>
                <w:lang w:val="uk-UA"/>
              </w:rPr>
              <w:t>місцезнаходження</w:t>
            </w:r>
          </w:p>
        </w:tc>
        <w:tc>
          <w:tcPr>
            <w:tcW w:w="6804" w:type="dxa"/>
          </w:tcPr>
          <w:p w:rsidR="00016F64" w:rsidRDefault="00016F64" w:rsidP="00117BCB">
            <w:pPr>
              <w:tabs>
                <w:tab w:val="left" w:pos="2160"/>
                <w:tab w:val="left" w:pos="3600"/>
              </w:tabs>
              <w:ind w:firstLine="252"/>
              <w:rPr>
                <w:lang w:val="uk-UA"/>
              </w:rPr>
            </w:pPr>
            <w:r w:rsidRPr="00117BCB">
              <w:rPr>
                <w:lang w:val="uk-UA"/>
              </w:rPr>
              <w:t>м. Київ, вул. С. Петлюри, 27, 01032</w:t>
            </w:r>
          </w:p>
          <w:p w:rsidR="00016F64" w:rsidRPr="00117BCB" w:rsidRDefault="00016F64" w:rsidP="00117BCB">
            <w:pPr>
              <w:tabs>
                <w:tab w:val="left" w:pos="2160"/>
                <w:tab w:val="left" w:pos="3600"/>
              </w:tabs>
              <w:ind w:firstLine="252"/>
              <w:rPr>
                <w:lang w:val="uk-UA"/>
              </w:rPr>
            </w:pPr>
          </w:p>
        </w:tc>
      </w:tr>
      <w:tr w:rsidR="00016F64" w:rsidRPr="0096674E" w:rsidTr="00117BCB">
        <w:tc>
          <w:tcPr>
            <w:tcW w:w="711" w:type="dxa"/>
          </w:tcPr>
          <w:p w:rsidR="00016F64" w:rsidRPr="00117BCB" w:rsidRDefault="00016F64" w:rsidP="00117BCB">
            <w:pPr>
              <w:tabs>
                <w:tab w:val="left" w:pos="214"/>
                <w:tab w:val="left" w:pos="3600"/>
              </w:tabs>
              <w:ind w:left="-70" w:right="-108"/>
              <w:jc w:val="center"/>
              <w:rPr>
                <w:lang w:val="uk-UA"/>
              </w:rPr>
            </w:pPr>
            <w:r w:rsidRPr="00117BCB">
              <w:rPr>
                <w:lang w:val="uk-UA"/>
              </w:rPr>
              <w:t>2.3</w:t>
            </w:r>
          </w:p>
        </w:tc>
        <w:tc>
          <w:tcPr>
            <w:tcW w:w="3013" w:type="dxa"/>
            <w:gridSpan w:val="2"/>
          </w:tcPr>
          <w:p w:rsidR="00016F64" w:rsidRPr="00117BCB" w:rsidRDefault="00016F64"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016F64" w:rsidRPr="00117BCB" w:rsidRDefault="00016F64" w:rsidP="00117BCB">
            <w:pPr>
              <w:ind w:firstLine="252"/>
              <w:jc w:val="both"/>
              <w:rPr>
                <w:lang w:val="uk-UA"/>
              </w:rPr>
            </w:pPr>
            <w:r w:rsidRPr="00117BCB">
              <w:rPr>
                <w:lang w:val="uk-UA"/>
              </w:rPr>
              <w:t xml:space="preserve">Відповідальний за проведення торгів – </w:t>
            </w:r>
            <w:proofErr w:type="spellStart"/>
            <w:smartTag w:uri="urn:schemas-microsoft-com:office:smarttags" w:element="PersonName">
              <w:r w:rsidRPr="00117BCB">
                <w:rPr>
                  <w:lang w:val="uk-UA"/>
                </w:rPr>
                <w:t>Плетмінцева</w:t>
              </w:r>
              <w:proofErr w:type="spellEnd"/>
              <w:r w:rsidRPr="00117BCB">
                <w:rPr>
                  <w:lang w:val="uk-UA"/>
                </w:rPr>
                <w:t xml:space="preserve"> Ганна Володимирівна</w:t>
              </w:r>
            </w:smartTag>
            <w:r w:rsidRPr="00117BCB">
              <w:rPr>
                <w:lang w:val="uk-UA"/>
              </w:rPr>
              <w:t xml:space="preserve">, провідний економіст ВОЗ, </w:t>
            </w:r>
          </w:p>
          <w:p w:rsidR="00016F64" w:rsidRPr="00117BCB" w:rsidRDefault="00016F64" w:rsidP="00117BCB">
            <w:pPr>
              <w:ind w:firstLine="252"/>
              <w:jc w:val="both"/>
              <w:rPr>
                <w:lang w:val="uk-UA"/>
              </w:rPr>
            </w:pPr>
            <w:r w:rsidRPr="00117BCB">
              <w:rPr>
                <w:lang w:val="uk-UA"/>
              </w:rPr>
              <w:t xml:space="preserve">тел.: (044) 594-59-68, факс: (044) 594-59-66, </w:t>
            </w:r>
          </w:p>
          <w:p w:rsidR="00016F64" w:rsidRPr="00117BCB" w:rsidRDefault="00016F64" w:rsidP="00117BCB">
            <w:pPr>
              <w:ind w:firstLine="252"/>
              <w:jc w:val="both"/>
              <w:rPr>
                <w:lang w:val="uk-UA"/>
              </w:rPr>
            </w:pPr>
            <w:r w:rsidRPr="00117BCB">
              <w:rPr>
                <w:lang w:val="uk-UA"/>
              </w:rPr>
              <w:t>e-</w:t>
            </w:r>
            <w:proofErr w:type="spellStart"/>
            <w:r w:rsidRPr="00117BCB">
              <w:rPr>
                <w:lang w:val="uk-UA"/>
              </w:rPr>
              <w:t>mail</w:t>
            </w:r>
            <w:proofErr w:type="spellEnd"/>
            <w:r w:rsidRPr="00117BCB">
              <w:rPr>
                <w:lang w:val="uk-UA"/>
              </w:rPr>
              <w:t xml:space="preserve">: </w:t>
            </w:r>
            <w:r w:rsidRPr="00117BCB">
              <w:rPr>
                <w:u w:val="single"/>
                <w:lang w:val="uk-UA"/>
              </w:rPr>
              <w:t>pletmintseva@er.gov.ua</w:t>
            </w:r>
          </w:p>
          <w:p w:rsidR="00B26446" w:rsidRPr="00F6484A" w:rsidRDefault="00016F64" w:rsidP="00B26446">
            <w:pPr>
              <w:pStyle w:val="HTML"/>
              <w:tabs>
                <w:tab w:val="clear" w:pos="916"/>
                <w:tab w:val="left" w:pos="1080"/>
              </w:tabs>
              <w:jc w:val="both"/>
              <w:rPr>
                <w:rFonts w:ascii="Times New Roman" w:hAnsi="Times New Roman" w:cs="Times New Roman"/>
                <w:sz w:val="24"/>
                <w:szCs w:val="28"/>
              </w:rPr>
            </w:pPr>
            <w:r w:rsidRPr="00B26446">
              <w:rPr>
                <w:rFonts w:ascii="Times New Roman" w:hAnsi="Times New Roman" w:cs="Times New Roman"/>
                <w:sz w:val="24"/>
                <w:szCs w:val="24"/>
                <w:lang w:val="uk-UA"/>
              </w:rPr>
              <w:t>Відповідальний з технічних питань</w:t>
            </w:r>
            <w:r w:rsidRPr="00117BCB">
              <w:rPr>
                <w:lang w:val="uk-UA"/>
              </w:rPr>
              <w:t xml:space="preserve"> – </w:t>
            </w:r>
            <w:smartTag w:uri="urn:schemas-microsoft-com:office:smarttags" w:element="PersonName">
              <w:r w:rsidR="00B26446">
                <w:rPr>
                  <w:rFonts w:ascii="Times New Roman" w:hAnsi="Times New Roman" w:cs="Times New Roman"/>
                  <w:sz w:val="24"/>
                  <w:szCs w:val="28"/>
                  <w:lang w:val="uk-UA"/>
                </w:rPr>
                <w:t>Мордвінов Дмитро Олексійович</w:t>
              </w:r>
            </w:smartTag>
            <w:r w:rsidR="00B26446">
              <w:rPr>
                <w:rFonts w:ascii="Times New Roman" w:hAnsi="Times New Roman" w:cs="Times New Roman"/>
                <w:sz w:val="24"/>
                <w:szCs w:val="28"/>
                <w:lang w:val="uk-UA"/>
              </w:rPr>
              <w:t>, заступник начальника ДІКС, тел.: (044) 594-86-</w:t>
            </w:r>
            <w:r w:rsidR="00B26446" w:rsidRPr="00F6484A">
              <w:rPr>
                <w:rFonts w:ascii="Times New Roman" w:hAnsi="Times New Roman" w:cs="Times New Roman"/>
                <w:sz w:val="24"/>
                <w:szCs w:val="28"/>
              </w:rPr>
              <w:t>07</w:t>
            </w:r>
          </w:p>
          <w:p w:rsidR="00016F64" w:rsidRPr="00B26446" w:rsidRDefault="00016F64" w:rsidP="00117BCB">
            <w:pPr>
              <w:ind w:firstLine="252"/>
              <w:jc w:val="both"/>
            </w:pPr>
          </w:p>
        </w:tc>
      </w:tr>
      <w:tr w:rsidR="00016F64" w:rsidRPr="0096674E" w:rsidTr="00117BCB">
        <w:tc>
          <w:tcPr>
            <w:tcW w:w="711" w:type="dxa"/>
          </w:tcPr>
          <w:p w:rsidR="00016F64" w:rsidRPr="00117BCB" w:rsidRDefault="00016F64" w:rsidP="00117BCB">
            <w:pPr>
              <w:tabs>
                <w:tab w:val="left" w:pos="3600"/>
              </w:tabs>
              <w:ind w:right="-108"/>
              <w:jc w:val="center"/>
              <w:rPr>
                <w:lang w:val="uk-UA"/>
              </w:rPr>
            </w:pPr>
            <w:r w:rsidRPr="00117BCB">
              <w:rPr>
                <w:b/>
                <w:lang w:val="uk-UA"/>
              </w:rPr>
              <w:t>3</w:t>
            </w:r>
            <w:r w:rsidRPr="00117BCB">
              <w:rPr>
                <w:b/>
              </w:rPr>
              <w:t>.</w:t>
            </w:r>
          </w:p>
        </w:tc>
        <w:tc>
          <w:tcPr>
            <w:tcW w:w="3013" w:type="dxa"/>
            <w:gridSpan w:val="2"/>
          </w:tcPr>
          <w:p w:rsidR="00016F64" w:rsidRPr="00117BCB" w:rsidRDefault="00016F64" w:rsidP="00117BCB">
            <w:pPr>
              <w:tabs>
                <w:tab w:val="left" w:pos="3600"/>
              </w:tabs>
              <w:ind w:right="-108"/>
              <w:rPr>
                <w:lang w:val="uk-UA"/>
              </w:rPr>
            </w:pPr>
            <w:r w:rsidRPr="00117BCB">
              <w:rPr>
                <w:b/>
              </w:rPr>
              <w:t xml:space="preserve">Процедура </w:t>
            </w:r>
            <w:r w:rsidRPr="00117BCB">
              <w:rPr>
                <w:b/>
                <w:lang w:val="uk-UA"/>
              </w:rPr>
              <w:t>закупі</w:t>
            </w:r>
            <w:proofErr w:type="gramStart"/>
            <w:r w:rsidRPr="00117BCB">
              <w:rPr>
                <w:b/>
                <w:lang w:val="uk-UA"/>
              </w:rPr>
              <w:t>вл</w:t>
            </w:r>
            <w:proofErr w:type="gramEnd"/>
            <w:r w:rsidRPr="00117BCB">
              <w:rPr>
                <w:b/>
                <w:lang w:val="uk-UA"/>
              </w:rPr>
              <w:t>і</w:t>
            </w:r>
          </w:p>
        </w:tc>
        <w:tc>
          <w:tcPr>
            <w:tcW w:w="6804" w:type="dxa"/>
          </w:tcPr>
          <w:p w:rsidR="00016F64" w:rsidRDefault="00016F64" w:rsidP="00117BCB">
            <w:pPr>
              <w:pStyle w:val="a6"/>
              <w:spacing w:after="0"/>
              <w:ind w:firstLine="252"/>
              <w:rPr>
                <w:szCs w:val="24"/>
              </w:rPr>
            </w:pPr>
            <w:r w:rsidRPr="00117BCB">
              <w:rPr>
                <w:szCs w:val="24"/>
              </w:rPr>
              <w:t>Відкриті торги</w:t>
            </w:r>
          </w:p>
          <w:p w:rsidR="00016F64" w:rsidRPr="0096674E" w:rsidRDefault="00016F64" w:rsidP="00117BCB">
            <w:pPr>
              <w:pStyle w:val="a6"/>
              <w:spacing w:after="0"/>
              <w:ind w:firstLine="252"/>
            </w:pPr>
          </w:p>
        </w:tc>
      </w:tr>
      <w:tr w:rsidR="00016F64" w:rsidRPr="0096674E" w:rsidTr="00117BCB">
        <w:tc>
          <w:tcPr>
            <w:tcW w:w="711" w:type="dxa"/>
          </w:tcPr>
          <w:p w:rsidR="00016F64" w:rsidRPr="00117BCB" w:rsidRDefault="00016F64"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016F64" w:rsidRPr="00117BCB" w:rsidRDefault="00016F64"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016F64" w:rsidRPr="00117BCB" w:rsidRDefault="00016F64" w:rsidP="00117BCB">
            <w:pPr>
              <w:tabs>
                <w:tab w:val="left" w:pos="2160"/>
                <w:tab w:val="left" w:pos="3600"/>
              </w:tabs>
              <w:ind w:firstLine="252"/>
              <w:rPr>
                <w:rFonts w:ascii="Verdana" w:hAnsi="Verdana"/>
                <w:szCs w:val="16"/>
                <w:lang w:val="uk-UA"/>
              </w:rPr>
            </w:pPr>
          </w:p>
        </w:tc>
      </w:tr>
      <w:tr w:rsidR="00016F64" w:rsidRPr="00B26446" w:rsidTr="00117BCB">
        <w:tc>
          <w:tcPr>
            <w:tcW w:w="711" w:type="dxa"/>
          </w:tcPr>
          <w:p w:rsidR="00016F64" w:rsidRPr="00117BCB" w:rsidRDefault="00016F64" w:rsidP="00117BCB">
            <w:pPr>
              <w:tabs>
                <w:tab w:val="left" w:pos="2160"/>
                <w:tab w:val="left" w:pos="3600"/>
              </w:tabs>
              <w:ind w:left="-108"/>
              <w:jc w:val="center"/>
              <w:rPr>
                <w:lang w:val="uk-UA"/>
              </w:rPr>
            </w:pPr>
            <w:r w:rsidRPr="00117BCB">
              <w:rPr>
                <w:lang w:val="uk-UA"/>
              </w:rPr>
              <w:t>4.1</w:t>
            </w:r>
          </w:p>
        </w:tc>
        <w:tc>
          <w:tcPr>
            <w:tcW w:w="3013" w:type="dxa"/>
            <w:gridSpan w:val="2"/>
          </w:tcPr>
          <w:p w:rsidR="00016F64" w:rsidRPr="00117BCB" w:rsidRDefault="00016F64" w:rsidP="00117BCB">
            <w:pPr>
              <w:tabs>
                <w:tab w:val="left" w:pos="2160"/>
                <w:tab w:val="left" w:pos="3600"/>
              </w:tabs>
              <w:ind w:left="70"/>
              <w:rPr>
                <w:lang w:val="uk-UA"/>
              </w:rPr>
            </w:pPr>
            <w:r w:rsidRPr="00117BCB">
              <w:rPr>
                <w:lang w:val="uk-UA"/>
              </w:rPr>
              <w:t>назва предмета закупівлі</w:t>
            </w:r>
          </w:p>
        </w:tc>
        <w:tc>
          <w:tcPr>
            <w:tcW w:w="6804" w:type="dxa"/>
          </w:tcPr>
          <w:p w:rsidR="00B4713E" w:rsidRPr="00B4713E" w:rsidRDefault="00B4713E" w:rsidP="00B4713E">
            <w:pPr>
              <w:widowControl w:val="0"/>
              <w:autoSpaceDE w:val="0"/>
              <w:autoSpaceDN w:val="0"/>
              <w:adjustRightInd w:val="0"/>
              <w:jc w:val="both"/>
              <w:rPr>
                <w:bCs/>
                <w:i/>
                <w:color w:val="000000"/>
                <w:lang w:val="uk-UA"/>
              </w:rPr>
            </w:pPr>
            <w:r w:rsidRPr="00B4713E">
              <w:rPr>
                <w:bCs/>
                <w:i/>
                <w:color w:val="000000"/>
                <w:lang w:val="uk-UA"/>
              </w:rPr>
              <w:t xml:space="preserve">Код </w:t>
            </w:r>
            <w:proofErr w:type="spellStart"/>
            <w:r w:rsidRPr="00B4713E">
              <w:rPr>
                <w:bCs/>
                <w:i/>
                <w:color w:val="000000"/>
                <w:lang w:val="uk-UA"/>
              </w:rPr>
              <w:t>ДК</w:t>
            </w:r>
            <w:proofErr w:type="spellEnd"/>
            <w:r w:rsidRPr="00B4713E">
              <w:rPr>
                <w:bCs/>
                <w:i/>
                <w:color w:val="000000"/>
                <w:lang w:val="uk-UA"/>
              </w:rPr>
              <w:t xml:space="preserve"> 016:2010 – 61.10.4</w:t>
            </w:r>
            <w:r w:rsidR="001E7024">
              <w:rPr>
                <w:bCs/>
                <w:i/>
                <w:color w:val="000000"/>
                <w:lang w:val="uk-UA"/>
              </w:rPr>
              <w:t xml:space="preserve"> </w:t>
            </w:r>
            <w:r w:rsidRPr="00B4713E">
              <w:rPr>
                <w:bCs/>
                <w:i/>
                <w:color w:val="000000"/>
                <w:lang w:val="uk-UA"/>
              </w:rPr>
              <w:t xml:space="preserve">Послуги </w:t>
            </w:r>
            <w:proofErr w:type="spellStart"/>
            <w:r w:rsidRPr="00B4713E">
              <w:rPr>
                <w:bCs/>
                <w:i/>
                <w:color w:val="000000"/>
                <w:lang w:val="uk-UA"/>
              </w:rPr>
              <w:t>зв</w:t>
            </w:r>
            <w:proofErr w:type="spellEnd"/>
            <w:r w:rsidRPr="00B4713E">
              <w:rPr>
                <w:bCs/>
                <w:i/>
                <w:color w:val="000000"/>
              </w:rPr>
              <w:t>'</w:t>
            </w:r>
            <w:proofErr w:type="spellStart"/>
            <w:r w:rsidRPr="00B4713E">
              <w:rPr>
                <w:bCs/>
                <w:i/>
                <w:color w:val="000000"/>
                <w:lang w:val="uk-UA"/>
              </w:rPr>
              <w:t>язку</w:t>
            </w:r>
            <w:proofErr w:type="spellEnd"/>
            <w:r w:rsidRPr="00B4713E">
              <w:rPr>
                <w:bCs/>
                <w:i/>
                <w:color w:val="000000"/>
                <w:lang w:val="uk-UA"/>
              </w:rPr>
              <w:t xml:space="preserve"> Інтернетом </w:t>
            </w:r>
            <w:proofErr w:type="spellStart"/>
            <w:r w:rsidRPr="00B4713E">
              <w:rPr>
                <w:bCs/>
                <w:i/>
                <w:color w:val="000000"/>
                <w:lang w:val="uk-UA"/>
              </w:rPr>
              <w:t>проводовими</w:t>
            </w:r>
            <w:proofErr w:type="spellEnd"/>
            <w:r w:rsidRPr="00B4713E">
              <w:rPr>
                <w:bCs/>
                <w:i/>
                <w:color w:val="000000"/>
                <w:lang w:val="uk-UA"/>
              </w:rPr>
              <w:t xml:space="preserve"> мережами</w:t>
            </w:r>
          </w:p>
          <w:p w:rsidR="00B4713E" w:rsidRPr="00B4713E" w:rsidRDefault="00B4713E" w:rsidP="00B4713E">
            <w:pPr>
              <w:widowControl w:val="0"/>
              <w:autoSpaceDE w:val="0"/>
              <w:autoSpaceDN w:val="0"/>
              <w:adjustRightInd w:val="0"/>
              <w:jc w:val="both"/>
              <w:rPr>
                <w:bCs/>
                <w:i/>
                <w:color w:val="000000"/>
                <w:lang w:val="uk-UA"/>
              </w:rPr>
            </w:pPr>
            <w:r w:rsidRPr="00B4713E">
              <w:rPr>
                <w:bCs/>
                <w:i/>
                <w:color w:val="000000"/>
                <w:lang w:val="uk-UA"/>
              </w:rPr>
              <w:t xml:space="preserve">(код СРV </w:t>
            </w:r>
            <w:proofErr w:type="spellStart"/>
            <w:r w:rsidRPr="00B4713E">
              <w:rPr>
                <w:bCs/>
                <w:i/>
                <w:color w:val="000000"/>
                <w:lang w:val="uk-UA"/>
              </w:rPr>
              <w:t>ДК</w:t>
            </w:r>
            <w:proofErr w:type="spellEnd"/>
            <w:r w:rsidRPr="00B4713E">
              <w:rPr>
                <w:bCs/>
                <w:i/>
                <w:color w:val="000000"/>
                <w:lang w:val="uk-UA"/>
              </w:rPr>
              <w:t xml:space="preserve"> 021:2015 – 72411000-4 Постачальники Інтернет - послуг)</w:t>
            </w:r>
          </w:p>
          <w:p w:rsidR="00B4713E" w:rsidRPr="00B4713E" w:rsidRDefault="00B4713E" w:rsidP="00B4713E">
            <w:pPr>
              <w:jc w:val="both"/>
              <w:rPr>
                <w:b/>
                <w:bCs/>
                <w:i/>
              </w:rPr>
            </w:pPr>
          </w:p>
          <w:p w:rsidR="00B4713E" w:rsidRPr="00B4713E" w:rsidRDefault="00B4713E" w:rsidP="00B4713E">
            <w:pPr>
              <w:jc w:val="both"/>
              <w:rPr>
                <w:bCs/>
                <w:lang w:val="uk-UA"/>
              </w:rPr>
            </w:pPr>
            <w:r>
              <w:rPr>
                <w:bCs/>
                <w:lang w:val="uk-UA"/>
              </w:rPr>
              <w:t>Л</w:t>
            </w:r>
            <w:r w:rsidRPr="00B4713E">
              <w:rPr>
                <w:bCs/>
                <w:lang w:val="uk-UA"/>
              </w:rPr>
              <w:t xml:space="preserve">от №1 </w:t>
            </w:r>
            <w:r w:rsidR="001E7024">
              <w:rPr>
                <w:bCs/>
                <w:lang w:val="uk-UA"/>
              </w:rPr>
              <w:t>-</w:t>
            </w:r>
            <w:r w:rsidRPr="00B4713E">
              <w:rPr>
                <w:bCs/>
                <w:lang w:val="uk-UA"/>
              </w:rPr>
              <w:t xml:space="preserve"> Послуги з доступу до мережі Інтернет для секретаріату Координаційного центру із забезпечення впровадження нової мо</w:t>
            </w:r>
            <w:r w:rsidR="004C146B">
              <w:rPr>
                <w:bCs/>
                <w:lang w:val="uk-UA"/>
              </w:rPr>
              <w:t>делі ринку електричної енергії в                  м. Києві</w:t>
            </w:r>
            <w:r w:rsidRPr="00B4713E">
              <w:rPr>
                <w:bCs/>
                <w:lang w:val="uk-UA"/>
              </w:rPr>
              <w:t>;</w:t>
            </w:r>
          </w:p>
          <w:p w:rsidR="00016F64" w:rsidRPr="00117BCB" w:rsidRDefault="00B4713E" w:rsidP="00B4713E">
            <w:pPr>
              <w:jc w:val="both"/>
              <w:rPr>
                <w:lang w:val="uk-UA"/>
              </w:rPr>
            </w:pPr>
            <w:r>
              <w:rPr>
                <w:bCs/>
                <w:lang w:val="uk-UA"/>
              </w:rPr>
              <w:t>Л</w:t>
            </w:r>
            <w:r w:rsidRPr="00B4713E">
              <w:rPr>
                <w:bCs/>
                <w:lang w:val="uk-UA"/>
              </w:rPr>
              <w:t>от №2 - Послуги з доступу до мережі Інтернет для секретаріату Координаційного центру із забезпечення впровадження нової мод</w:t>
            </w:r>
            <w:r w:rsidR="004C146B">
              <w:rPr>
                <w:bCs/>
                <w:lang w:val="uk-UA"/>
              </w:rPr>
              <w:t xml:space="preserve">елі ринку електричної енергії </w:t>
            </w:r>
            <w:r w:rsidRPr="00B4713E">
              <w:rPr>
                <w:bCs/>
                <w:lang w:val="uk-UA"/>
              </w:rPr>
              <w:t>в регіонах України</w:t>
            </w:r>
          </w:p>
        </w:tc>
      </w:tr>
      <w:tr w:rsidR="00016F64" w:rsidRPr="0096674E" w:rsidTr="00117BCB">
        <w:tc>
          <w:tcPr>
            <w:tcW w:w="711" w:type="dxa"/>
          </w:tcPr>
          <w:p w:rsidR="00016F64" w:rsidRPr="00117BCB" w:rsidRDefault="00016F64" w:rsidP="00117BCB">
            <w:pPr>
              <w:tabs>
                <w:tab w:val="left" w:pos="2160"/>
                <w:tab w:val="left" w:pos="3600"/>
              </w:tabs>
              <w:ind w:left="-108"/>
              <w:jc w:val="center"/>
              <w:rPr>
                <w:lang w:val="uk-UA"/>
              </w:rPr>
            </w:pPr>
            <w:r w:rsidRPr="00117BCB">
              <w:rPr>
                <w:lang w:val="uk-UA"/>
              </w:rPr>
              <w:t>4.2</w:t>
            </w:r>
          </w:p>
        </w:tc>
        <w:tc>
          <w:tcPr>
            <w:tcW w:w="3013" w:type="dxa"/>
            <w:gridSpan w:val="2"/>
          </w:tcPr>
          <w:p w:rsidR="00016F64" w:rsidRPr="00117BCB" w:rsidRDefault="00016F64"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C02202" w:rsidRPr="00B4713E" w:rsidRDefault="00C02202" w:rsidP="00C02202">
            <w:pPr>
              <w:jc w:val="both"/>
              <w:rPr>
                <w:bCs/>
                <w:lang w:val="uk-UA"/>
              </w:rPr>
            </w:pPr>
            <w:r>
              <w:rPr>
                <w:bCs/>
                <w:lang w:val="uk-UA"/>
              </w:rPr>
              <w:t>Л</w:t>
            </w:r>
            <w:r w:rsidRPr="00B4713E">
              <w:rPr>
                <w:bCs/>
                <w:lang w:val="uk-UA"/>
              </w:rPr>
              <w:t xml:space="preserve">от №1 </w:t>
            </w:r>
            <w:r w:rsidR="001E7024">
              <w:rPr>
                <w:bCs/>
                <w:lang w:val="uk-UA"/>
              </w:rPr>
              <w:t>-</w:t>
            </w:r>
            <w:r w:rsidRPr="00B4713E">
              <w:rPr>
                <w:bCs/>
                <w:lang w:val="uk-UA"/>
              </w:rPr>
              <w:t xml:space="preserve"> Послуги з доступу до мережі Інтернет для секретаріату Координаційного центру із забезпечення впровадження нової моделі ринку електричної енергії </w:t>
            </w:r>
            <w:r w:rsidR="001E7024">
              <w:rPr>
                <w:bCs/>
                <w:lang w:val="uk-UA"/>
              </w:rPr>
              <w:t xml:space="preserve">                        </w:t>
            </w:r>
            <w:r w:rsidRPr="00B4713E">
              <w:rPr>
                <w:bCs/>
                <w:lang w:val="uk-UA"/>
              </w:rPr>
              <w:t>в м. Києві;</w:t>
            </w:r>
          </w:p>
          <w:p w:rsidR="00016F64" w:rsidRPr="00117BCB" w:rsidRDefault="00C02202" w:rsidP="001E7024">
            <w:pPr>
              <w:tabs>
                <w:tab w:val="left" w:pos="1457"/>
              </w:tabs>
              <w:jc w:val="both"/>
              <w:rPr>
                <w:lang w:val="uk-UA"/>
              </w:rPr>
            </w:pPr>
            <w:r>
              <w:rPr>
                <w:bCs/>
                <w:lang w:val="uk-UA"/>
              </w:rPr>
              <w:t>Л</w:t>
            </w:r>
            <w:r w:rsidRPr="00B4713E">
              <w:rPr>
                <w:bCs/>
                <w:lang w:val="uk-UA"/>
              </w:rPr>
              <w:t>от №2 - Послуги з доступу до мережі Інтернет для секретаріату Координаційного центру із забезпечення впровадження нової мо</w:t>
            </w:r>
            <w:r w:rsidR="004C146B">
              <w:rPr>
                <w:bCs/>
                <w:lang w:val="uk-UA"/>
              </w:rPr>
              <w:t>делі ринку електричної енергії в регіонах України</w:t>
            </w:r>
            <w:r w:rsidR="001E7024">
              <w:rPr>
                <w:bCs/>
                <w:lang w:val="uk-UA"/>
              </w:rPr>
              <w:t>.</w:t>
            </w:r>
          </w:p>
        </w:tc>
      </w:tr>
      <w:tr w:rsidR="00016F64" w:rsidRPr="009B19F6" w:rsidTr="00117BCB">
        <w:tc>
          <w:tcPr>
            <w:tcW w:w="711" w:type="dxa"/>
          </w:tcPr>
          <w:p w:rsidR="00016F64" w:rsidRPr="00117BCB" w:rsidRDefault="00016F64" w:rsidP="00117BCB">
            <w:pPr>
              <w:tabs>
                <w:tab w:val="left" w:pos="2160"/>
                <w:tab w:val="left" w:pos="3600"/>
              </w:tabs>
              <w:ind w:left="-108"/>
              <w:jc w:val="center"/>
              <w:rPr>
                <w:lang w:val="uk-UA"/>
              </w:rPr>
            </w:pPr>
            <w:r w:rsidRPr="00117BCB">
              <w:rPr>
                <w:lang w:val="uk-UA"/>
              </w:rPr>
              <w:t>4.3</w:t>
            </w:r>
          </w:p>
        </w:tc>
        <w:tc>
          <w:tcPr>
            <w:tcW w:w="3013" w:type="dxa"/>
            <w:gridSpan w:val="2"/>
          </w:tcPr>
          <w:p w:rsidR="00016F64" w:rsidRPr="00117BCB" w:rsidRDefault="00016F64"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C02202" w:rsidRDefault="00C02202" w:rsidP="00C02202">
            <w:pPr>
              <w:pStyle w:val="HTML"/>
              <w:tabs>
                <w:tab w:val="clear" w:pos="916"/>
                <w:tab w:val="clear" w:pos="1832"/>
                <w:tab w:val="clear" w:pos="2748"/>
                <w:tab w:val="left" w:pos="1080"/>
                <w:tab w:val="num" w:pos="1440"/>
              </w:tabs>
              <w:jc w:val="both"/>
              <w:rPr>
                <w:rFonts w:ascii="Times New Roman" w:hAnsi="Times New Roman"/>
                <w:sz w:val="24"/>
                <w:lang w:val="uk-UA"/>
              </w:rPr>
            </w:pPr>
            <w:r>
              <w:rPr>
                <w:rFonts w:ascii="Times New Roman" w:hAnsi="Times New Roman"/>
                <w:sz w:val="24"/>
                <w:lang w:val="uk-UA"/>
              </w:rPr>
              <w:t xml:space="preserve">Лот №1 </w:t>
            </w:r>
            <w:r w:rsidR="001E7024">
              <w:rPr>
                <w:rFonts w:ascii="Times New Roman" w:hAnsi="Times New Roman"/>
                <w:sz w:val="24"/>
                <w:lang w:val="uk-UA"/>
              </w:rPr>
              <w:t>-</w:t>
            </w:r>
            <w:r>
              <w:rPr>
                <w:rFonts w:ascii="Times New Roman" w:hAnsi="Times New Roman"/>
                <w:sz w:val="24"/>
                <w:lang w:val="uk-UA"/>
              </w:rPr>
              <w:t xml:space="preserve"> м. Київ, вул. Смоленська, 19, кімната 316; </w:t>
            </w:r>
          </w:p>
          <w:p w:rsidR="00C02202" w:rsidRPr="00DD1DD1" w:rsidRDefault="00C02202" w:rsidP="00C02202">
            <w:pPr>
              <w:pStyle w:val="HTML"/>
              <w:tabs>
                <w:tab w:val="clear" w:pos="916"/>
                <w:tab w:val="clear" w:pos="1832"/>
                <w:tab w:val="clear" w:pos="2748"/>
                <w:tab w:val="left" w:pos="1080"/>
                <w:tab w:val="num" w:pos="1440"/>
              </w:tabs>
              <w:jc w:val="both"/>
              <w:rPr>
                <w:rFonts w:ascii="Times New Roman" w:hAnsi="Times New Roman"/>
                <w:sz w:val="24"/>
                <w:lang w:val="uk-UA"/>
              </w:rPr>
            </w:pPr>
            <w:r>
              <w:rPr>
                <w:rFonts w:ascii="Times New Roman" w:hAnsi="Times New Roman"/>
                <w:sz w:val="24"/>
                <w:lang w:val="uk-UA"/>
              </w:rPr>
              <w:t xml:space="preserve">Лот №2 - </w:t>
            </w:r>
            <w:r w:rsidRPr="000646ED">
              <w:rPr>
                <w:rFonts w:ascii="Times New Roman" w:hAnsi="Times New Roman"/>
                <w:sz w:val="24"/>
                <w:lang w:val="uk-UA"/>
              </w:rPr>
              <w:t>за адресами</w:t>
            </w:r>
            <w:r w:rsidRPr="00DD1DD1">
              <w:rPr>
                <w:rFonts w:ascii="Times New Roman" w:hAnsi="Times New Roman"/>
                <w:sz w:val="24"/>
                <w:lang w:val="uk-UA"/>
              </w:rPr>
              <w:t xml:space="preserve"> секретаріату Координаційного центру із забезпечення впровадження нової мо</w:t>
            </w:r>
            <w:r w:rsidR="004C146B">
              <w:rPr>
                <w:rFonts w:ascii="Times New Roman" w:hAnsi="Times New Roman"/>
                <w:sz w:val="24"/>
                <w:lang w:val="uk-UA"/>
              </w:rPr>
              <w:t xml:space="preserve">делі ринку електричної енергії в регіонах України </w:t>
            </w:r>
            <w:r w:rsidRPr="00DD1DD1">
              <w:rPr>
                <w:rFonts w:ascii="Times New Roman" w:hAnsi="Times New Roman"/>
                <w:sz w:val="24"/>
                <w:lang w:val="uk-UA"/>
              </w:rPr>
              <w:t xml:space="preserve">(згідно </w:t>
            </w:r>
            <w:r w:rsidR="004C146B">
              <w:rPr>
                <w:rFonts w:ascii="Times New Roman" w:hAnsi="Times New Roman"/>
                <w:sz w:val="24"/>
                <w:lang w:val="uk-UA"/>
              </w:rPr>
              <w:t xml:space="preserve">з Додатком </w:t>
            </w:r>
            <w:r w:rsidRPr="00DD1DD1">
              <w:rPr>
                <w:rFonts w:ascii="Times New Roman" w:hAnsi="Times New Roman"/>
                <w:sz w:val="24"/>
                <w:lang w:val="uk-UA"/>
              </w:rPr>
              <w:t>1)</w:t>
            </w:r>
          </w:p>
          <w:p w:rsidR="00016F64" w:rsidRPr="00117BCB" w:rsidRDefault="00016F64" w:rsidP="00117BCB">
            <w:pPr>
              <w:tabs>
                <w:tab w:val="left" w:pos="2160"/>
                <w:tab w:val="left" w:pos="3600"/>
              </w:tabs>
              <w:ind w:firstLine="252"/>
              <w:rPr>
                <w:lang w:val="uk-UA"/>
              </w:rPr>
            </w:pPr>
          </w:p>
        </w:tc>
      </w:tr>
      <w:tr w:rsidR="00016F64" w:rsidRPr="0096674E" w:rsidTr="00117BCB">
        <w:tc>
          <w:tcPr>
            <w:tcW w:w="711" w:type="dxa"/>
          </w:tcPr>
          <w:p w:rsidR="00016F64" w:rsidRPr="00117BCB" w:rsidRDefault="00016F64" w:rsidP="00117BCB">
            <w:pPr>
              <w:tabs>
                <w:tab w:val="left" w:pos="2160"/>
                <w:tab w:val="left" w:pos="3600"/>
              </w:tabs>
              <w:ind w:left="-108"/>
              <w:jc w:val="center"/>
              <w:rPr>
                <w:lang w:val="uk-UA"/>
              </w:rPr>
            </w:pPr>
            <w:r w:rsidRPr="00117BCB">
              <w:rPr>
                <w:lang w:val="uk-UA"/>
              </w:rPr>
              <w:t>4.4</w:t>
            </w:r>
          </w:p>
        </w:tc>
        <w:tc>
          <w:tcPr>
            <w:tcW w:w="3013" w:type="dxa"/>
            <w:gridSpan w:val="2"/>
          </w:tcPr>
          <w:p w:rsidR="00016F64" w:rsidRPr="00117BCB" w:rsidRDefault="00016F64"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016F64" w:rsidRDefault="00333D3D" w:rsidP="00333D3D">
            <w:pPr>
              <w:tabs>
                <w:tab w:val="left" w:pos="2160"/>
                <w:tab w:val="left" w:pos="3600"/>
              </w:tabs>
              <w:jc w:val="both"/>
              <w:rPr>
                <w:lang w:val="uk-UA"/>
              </w:rPr>
            </w:pPr>
            <w:r>
              <w:rPr>
                <w:lang w:val="uk-UA"/>
              </w:rPr>
              <w:t xml:space="preserve">Лот №1 </w:t>
            </w:r>
            <w:r w:rsidR="001E7024">
              <w:rPr>
                <w:lang w:val="uk-UA"/>
              </w:rPr>
              <w:t>-</w:t>
            </w:r>
            <w:r>
              <w:rPr>
                <w:lang w:val="uk-UA"/>
              </w:rPr>
              <w:t xml:space="preserve"> з 01.07.2016 по 31.12.2016;</w:t>
            </w:r>
          </w:p>
          <w:p w:rsidR="00333D3D" w:rsidRPr="00117BCB" w:rsidRDefault="00333D3D" w:rsidP="00333D3D">
            <w:pPr>
              <w:tabs>
                <w:tab w:val="left" w:pos="2160"/>
                <w:tab w:val="left" w:pos="3600"/>
              </w:tabs>
              <w:jc w:val="both"/>
              <w:rPr>
                <w:lang w:val="uk-UA"/>
              </w:rPr>
            </w:pPr>
            <w:r>
              <w:rPr>
                <w:lang w:val="uk-UA"/>
              </w:rPr>
              <w:t>Лот №2 - з 01.07.2016 по 31.12.2016</w:t>
            </w:r>
          </w:p>
        </w:tc>
      </w:tr>
      <w:tr w:rsidR="00016F64" w:rsidRPr="0096674E" w:rsidTr="00117BCB">
        <w:tc>
          <w:tcPr>
            <w:tcW w:w="711" w:type="dxa"/>
          </w:tcPr>
          <w:p w:rsidR="00016F64" w:rsidRPr="00117BCB" w:rsidRDefault="00016F64" w:rsidP="00117BCB">
            <w:pPr>
              <w:pStyle w:val="a4"/>
              <w:spacing w:after="0"/>
              <w:ind w:right="-108" w:firstLine="0"/>
              <w:jc w:val="center"/>
              <w:rPr>
                <w:b/>
                <w:szCs w:val="24"/>
              </w:rPr>
            </w:pPr>
            <w:r w:rsidRPr="00117BCB">
              <w:rPr>
                <w:b/>
                <w:szCs w:val="24"/>
              </w:rPr>
              <w:t>5.</w:t>
            </w:r>
          </w:p>
        </w:tc>
        <w:tc>
          <w:tcPr>
            <w:tcW w:w="3013" w:type="dxa"/>
            <w:gridSpan w:val="2"/>
          </w:tcPr>
          <w:p w:rsidR="00016F64" w:rsidRPr="00117BCB" w:rsidRDefault="00016F64" w:rsidP="00117BCB">
            <w:pPr>
              <w:pStyle w:val="a4"/>
              <w:spacing w:after="0"/>
              <w:ind w:right="-108" w:firstLine="0"/>
              <w:jc w:val="left"/>
              <w:rPr>
                <w:b/>
                <w:szCs w:val="24"/>
              </w:rPr>
            </w:pPr>
            <w:r w:rsidRPr="00117BCB">
              <w:rPr>
                <w:b/>
                <w:szCs w:val="24"/>
              </w:rPr>
              <w:t xml:space="preserve">Недискримінація </w:t>
            </w:r>
            <w:r w:rsidRPr="00117BCB">
              <w:rPr>
                <w:b/>
                <w:szCs w:val="24"/>
              </w:rPr>
              <w:lastRenderedPageBreak/>
              <w:t>учасників</w:t>
            </w:r>
          </w:p>
        </w:tc>
        <w:tc>
          <w:tcPr>
            <w:tcW w:w="6804" w:type="dxa"/>
          </w:tcPr>
          <w:p w:rsidR="00016F64" w:rsidRDefault="00016F64" w:rsidP="00117BCB">
            <w:pPr>
              <w:pStyle w:val="a6"/>
              <w:spacing w:after="0"/>
              <w:ind w:firstLine="252"/>
              <w:rPr>
                <w:szCs w:val="24"/>
              </w:rPr>
            </w:pPr>
            <w:r w:rsidRPr="008C1396">
              <w:lastRenderedPageBreak/>
              <w:t xml:space="preserve">Вітчизняні та іноземні учасники всіх форм власності та </w:t>
            </w:r>
            <w:r w:rsidRPr="008C1396">
              <w:lastRenderedPageBreak/>
              <w:t>організаційно-правових форм беруть участь у процедурах закупівель на рівних умовах</w:t>
            </w:r>
            <w:r w:rsidRPr="00117BCB">
              <w:rPr>
                <w:szCs w:val="24"/>
              </w:rPr>
              <w:t xml:space="preserve"> </w:t>
            </w:r>
          </w:p>
          <w:p w:rsidR="00016F64" w:rsidRPr="00117BCB" w:rsidRDefault="00016F64" w:rsidP="00117BCB">
            <w:pPr>
              <w:pStyle w:val="a6"/>
              <w:spacing w:after="0"/>
              <w:ind w:firstLine="252"/>
              <w:rPr>
                <w:szCs w:val="24"/>
              </w:rPr>
            </w:pPr>
          </w:p>
        </w:tc>
      </w:tr>
      <w:tr w:rsidR="00016F64" w:rsidRPr="00206F9F" w:rsidTr="00117BCB">
        <w:trPr>
          <w:trHeight w:val="523"/>
        </w:trPr>
        <w:tc>
          <w:tcPr>
            <w:tcW w:w="711" w:type="dxa"/>
          </w:tcPr>
          <w:p w:rsidR="00016F64" w:rsidRPr="00117BCB" w:rsidRDefault="00016F64" w:rsidP="00117BCB">
            <w:pPr>
              <w:pStyle w:val="a4"/>
              <w:spacing w:after="0"/>
              <w:ind w:firstLine="0"/>
              <w:jc w:val="center"/>
              <w:rPr>
                <w:rFonts w:ascii="Verdana" w:hAnsi="Verdana"/>
                <w:b/>
                <w:szCs w:val="16"/>
                <w:lang w:eastAsia="en-US"/>
              </w:rPr>
            </w:pPr>
            <w:r w:rsidRPr="00117BCB">
              <w:rPr>
                <w:b/>
                <w:szCs w:val="24"/>
              </w:rPr>
              <w:lastRenderedPageBreak/>
              <w:t>6.</w:t>
            </w:r>
          </w:p>
        </w:tc>
        <w:tc>
          <w:tcPr>
            <w:tcW w:w="3013" w:type="dxa"/>
            <w:gridSpan w:val="2"/>
          </w:tcPr>
          <w:p w:rsidR="00016F64" w:rsidRPr="00117BCB" w:rsidRDefault="00016F64" w:rsidP="00117BCB">
            <w:pPr>
              <w:pStyle w:val="a4"/>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016F64" w:rsidRPr="00117BCB" w:rsidRDefault="00016F64"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016F64" w:rsidRPr="00117BCB" w:rsidRDefault="00016F64" w:rsidP="00117BCB">
            <w:pPr>
              <w:ind w:left="231" w:firstLine="252"/>
              <w:rPr>
                <w:lang w:val="uk-UA"/>
              </w:rPr>
            </w:pPr>
          </w:p>
        </w:tc>
      </w:tr>
      <w:tr w:rsidR="00016F64" w:rsidRPr="0096674E" w:rsidTr="00117BCB">
        <w:tc>
          <w:tcPr>
            <w:tcW w:w="711" w:type="dxa"/>
          </w:tcPr>
          <w:p w:rsidR="00016F64" w:rsidRPr="00117BCB" w:rsidRDefault="00016F64" w:rsidP="00117BCB">
            <w:pPr>
              <w:jc w:val="center"/>
              <w:rPr>
                <w:rFonts w:ascii="Verdana" w:hAnsi="Verdana"/>
                <w:b/>
                <w:szCs w:val="16"/>
                <w:lang w:val="uk-UA" w:eastAsia="en-US"/>
              </w:rPr>
            </w:pPr>
            <w:r w:rsidRPr="00117BCB">
              <w:rPr>
                <w:b/>
                <w:lang w:val="uk-UA"/>
              </w:rPr>
              <w:t>7.</w:t>
            </w:r>
          </w:p>
        </w:tc>
        <w:tc>
          <w:tcPr>
            <w:tcW w:w="3013" w:type="dxa"/>
            <w:gridSpan w:val="2"/>
          </w:tcPr>
          <w:p w:rsidR="00016F64" w:rsidRPr="00117BCB" w:rsidRDefault="00016F64"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016F64" w:rsidRPr="00117BCB" w:rsidRDefault="00016F64" w:rsidP="00117BCB">
            <w:pPr>
              <w:pStyle w:val="a6"/>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016F64" w:rsidRPr="00117BCB" w:rsidRDefault="00016F64" w:rsidP="00117BCB">
            <w:pPr>
              <w:pStyle w:val="a6"/>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w:t>
            </w:r>
            <w:proofErr w:type="spellStart"/>
            <w:r w:rsidRPr="00117BCB">
              <w:rPr>
                <w:szCs w:val="24"/>
              </w:rPr>
              <w:t>веб-порталі</w:t>
            </w:r>
            <w:proofErr w:type="spellEnd"/>
            <w:r w:rsidRPr="00117BCB">
              <w:rPr>
                <w:szCs w:val="24"/>
              </w:rPr>
              <w:t xml:space="preserve"> Уповноваженого органу англійською мовою. </w:t>
            </w:r>
          </w:p>
          <w:p w:rsidR="00016F64" w:rsidRPr="00117BCB" w:rsidRDefault="00016F64"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016F64" w:rsidRDefault="00016F64"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sidR="00133765">
              <w:rPr>
                <w:lang w:val="uk-UA"/>
              </w:rPr>
              <w:t xml:space="preserve"> </w:t>
            </w:r>
            <w:r w:rsidR="00133765" w:rsidRPr="005C7AC8">
              <w:rPr>
                <w:lang w:val="uk-UA"/>
              </w:rPr>
              <w:t>Ця вимога не застосовується у разі подання документу російською мовою.</w:t>
            </w:r>
          </w:p>
          <w:p w:rsidR="00016F64" w:rsidRPr="00117BCB" w:rsidRDefault="00016F64" w:rsidP="00117BCB">
            <w:pPr>
              <w:ind w:firstLine="252"/>
              <w:jc w:val="both"/>
              <w:rPr>
                <w:lang w:val="uk-UA"/>
              </w:rPr>
            </w:pPr>
          </w:p>
        </w:tc>
      </w:tr>
      <w:tr w:rsidR="00016F64" w:rsidRPr="0096674E" w:rsidTr="00117BCB">
        <w:trPr>
          <w:trHeight w:val="291"/>
        </w:trPr>
        <w:tc>
          <w:tcPr>
            <w:tcW w:w="10528" w:type="dxa"/>
            <w:gridSpan w:val="4"/>
          </w:tcPr>
          <w:p w:rsidR="00016F64" w:rsidRPr="00117BCB" w:rsidRDefault="00016F64" w:rsidP="00117BCB">
            <w:pPr>
              <w:jc w:val="center"/>
              <w:rPr>
                <w:b/>
                <w:lang w:val="uk-UA"/>
              </w:rPr>
            </w:pPr>
            <w:r w:rsidRPr="00117BCB">
              <w:rPr>
                <w:b/>
                <w:lang w:val="uk-UA"/>
              </w:rPr>
              <w:t xml:space="preserve">Розділ ІІ. Порядок унесення змін та надання роз'яснень до тендерної документації </w:t>
            </w:r>
          </w:p>
        </w:tc>
      </w:tr>
      <w:tr w:rsidR="00016F64" w:rsidRPr="0096674E" w:rsidTr="00117BCB">
        <w:tc>
          <w:tcPr>
            <w:tcW w:w="711" w:type="dxa"/>
          </w:tcPr>
          <w:p w:rsidR="00016F64" w:rsidRPr="00117BCB" w:rsidRDefault="00016F64" w:rsidP="00117BCB">
            <w:pPr>
              <w:pStyle w:val="a6"/>
              <w:spacing w:after="0"/>
              <w:ind w:firstLine="0"/>
              <w:jc w:val="center"/>
              <w:rPr>
                <w:b/>
                <w:szCs w:val="24"/>
              </w:rPr>
            </w:pPr>
            <w:r w:rsidRPr="00117BCB">
              <w:rPr>
                <w:b/>
                <w:szCs w:val="24"/>
              </w:rPr>
              <w:t>1.</w:t>
            </w:r>
          </w:p>
        </w:tc>
        <w:tc>
          <w:tcPr>
            <w:tcW w:w="3013" w:type="dxa"/>
            <w:gridSpan w:val="2"/>
          </w:tcPr>
          <w:p w:rsidR="00016F64" w:rsidRPr="00117BCB" w:rsidRDefault="00016F64" w:rsidP="00117BCB">
            <w:pPr>
              <w:pStyle w:val="a6"/>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 xml:space="preserve">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w:t>
            </w:r>
            <w:proofErr w:type="spellStart"/>
            <w:r w:rsidRPr="00D80E4D">
              <w:rPr>
                <w:szCs w:val="24"/>
                <w:lang w:val="uk-UA"/>
              </w:rPr>
              <w:t>веб-порталі</w:t>
            </w:r>
            <w:proofErr w:type="spellEnd"/>
            <w:r w:rsidRPr="00D80E4D">
              <w:rPr>
                <w:szCs w:val="24"/>
                <w:lang w:val="uk-UA"/>
              </w:rPr>
              <w:t xml:space="preserve"> Уповноваженого органу відповідно до статті 10 Закону.</w:t>
            </w:r>
          </w:p>
          <w:p w:rsidR="00016F64" w:rsidRPr="00D453F4" w:rsidRDefault="00016F64" w:rsidP="001E7024">
            <w:pPr>
              <w:pStyle w:val="af3"/>
              <w:spacing w:before="0" w:beforeAutospacing="0" w:after="0" w:afterAutospacing="0"/>
              <w:ind w:firstLine="210"/>
              <w:jc w:val="both"/>
              <w:rPr>
                <w:szCs w:val="24"/>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tc>
      </w:tr>
      <w:tr w:rsidR="00016F64" w:rsidRPr="0096674E" w:rsidTr="00117BCB">
        <w:tc>
          <w:tcPr>
            <w:tcW w:w="711" w:type="dxa"/>
          </w:tcPr>
          <w:p w:rsidR="00016F64" w:rsidRPr="00117BCB" w:rsidRDefault="00016F64" w:rsidP="00117BCB">
            <w:pPr>
              <w:pStyle w:val="a6"/>
              <w:spacing w:after="0"/>
              <w:ind w:firstLine="0"/>
              <w:jc w:val="center"/>
              <w:rPr>
                <w:b/>
                <w:szCs w:val="24"/>
              </w:rPr>
            </w:pPr>
            <w:r w:rsidRPr="00117BCB">
              <w:rPr>
                <w:b/>
                <w:szCs w:val="24"/>
              </w:rPr>
              <w:t>2.</w:t>
            </w:r>
          </w:p>
        </w:tc>
        <w:tc>
          <w:tcPr>
            <w:tcW w:w="3013" w:type="dxa"/>
            <w:gridSpan w:val="2"/>
          </w:tcPr>
          <w:p w:rsidR="00016F64" w:rsidRPr="00117BCB" w:rsidRDefault="00016F64" w:rsidP="00117BCB">
            <w:pPr>
              <w:pStyle w:val="a6"/>
              <w:spacing w:after="0"/>
              <w:ind w:firstLine="0"/>
              <w:jc w:val="left"/>
              <w:rPr>
                <w:b/>
                <w:szCs w:val="24"/>
              </w:rPr>
            </w:pPr>
            <w:r w:rsidRPr="00117BCB">
              <w:rPr>
                <w:b/>
                <w:szCs w:val="24"/>
              </w:rPr>
              <w:t>Унесення змін до тендерної документації</w:t>
            </w:r>
          </w:p>
        </w:tc>
        <w:tc>
          <w:tcPr>
            <w:tcW w:w="6804" w:type="dxa"/>
          </w:tcPr>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016F64" w:rsidRPr="00D80E4D" w:rsidRDefault="00016F64" w:rsidP="00117BCB">
            <w:pPr>
              <w:pStyle w:val="af3"/>
              <w:spacing w:before="0" w:beforeAutospacing="0" w:after="0" w:afterAutospacing="0"/>
              <w:ind w:firstLine="210"/>
              <w:jc w:val="both"/>
              <w:rPr>
                <w:szCs w:val="24"/>
                <w:lang w:val="uk-UA"/>
              </w:rPr>
            </w:pPr>
            <w:r w:rsidRPr="00EE07DE">
              <w:rPr>
                <w:szCs w:val="24"/>
                <w:lang w:val="uk-UA"/>
              </w:rPr>
              <w:t xml:space="preserve">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w:t>
            </w:r>
            <w:r w:rsidRPr="00EE07DE">
              <w:rPr>
                <w:szCs w:val="24"/>
                <w:lang w:val="uk-UA"/>
              </w:rPr>
              <w:lastRenderedPageBreak/>
              <w:t>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016F64" w:rsidRPr="00D80E4D" w:rsidRDefault="00016F64" w:rsidP="00FE5629">
            <w:pPr>
              <w:pStyle w:val="af3"/>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tc>
      </w:tr>
      <w:tr w:rsidR="00016F64" w:rsidRPr="0096674E" w:rsidTr="00117BCB">
        <w:trPr>
          <w:trHeight w:val="282"/>
        </w:trPr>
        <w:tc>
          <w:tcPr>
            <w:tcW w:w="10528" w:type="dxa"/>
            <w:gridSpan w:val="4"/>
          </w:tcPr>
          <w:p w:rsidR="00016F64" w:rsidRPr="0096674E" w:rsidRDefault="00016F64" w:rsidP="00C81C35">
            <w:pPr>
              <w:pStyle w:val="1"/>
            </w:pPr>
            <w:r w:rsidRPr="0096674E">
              <w:lastRenderedPageBreak/>
              <w:t xml:space="preserve">Розділ ІІІ. </w:t>
            </w:r>
            <w:r>
              <w:t>Інструкція з підготовки</w:t>
            </w:r>
            <w:r w:rsidRPr="008C1396">
              <w:t xml:space="preserve"> тендерн</w:t>
            </w:r>
            <w:r>
              <w:t>ої</w:t>
            </w:r>
            <w:r w:rsidRPr="008C1396">
              <w:t xml:space="preserve"> пропозиці</w:t>
            </w:r>
            <w:r>
              <w:t>ї</w:t>
            </w:r>
          </w:p>
        </w:tc>
      </w:tr>
      <w:tr w:rsidR="00016F64" w:rsidRPr="004A734E" w:rsidTr="00117BCB">
        <w:tc>
          <w:tcPr>
            <w:tcW w:w="711" w:type="dxa"/>
          </w:tcPr>
          <w:p w:rsidR="00016F64" w:rsidRPr="00117BCB" w:rsidRDefault="00016F64" w:rsidP="00117BCB">
            <w:pPr>
              <w:pStyle w:val="a6"/>
              <w:spacing w:after="0"/>
              <w:ind w:firstLine="0"/>
              <w:jc w:val="center"/>
              <w:rPr>
                <w:b/>
                <w:szCs w:val="24"/>
              </w:rPr>
            </w:pPr>
            <w:r w:rsidRPr="00117BCB">
              <w:rPr>
                <w:b/>
                <w:szCs w:val="24"/>
              </w:rPr>
              <w:t>1.</w:t>
            </w:r>
          </w:p>
          <w:p w:rsidR="00016F64" w:rsidRPr="00117BCB" w:rsidRDefault="00016F64" w:rsidP="00117BCB">
            <w:pPr>
              <w:pStyle w:val="a6"/>
              <w:spacing w:after="0"/>
              <w:ind w:firstLine="181"/>
              <w:jc w:val="left"/>
              <w:rPr>
                <w:b/>
                <w:sz w:val="20"/>
                <w:szCs w:val="24"/>
              </w:rPr>
            </w:pPr>
          </w:p>
          <w:p w:rsidR="00016F64" w:rsidRPr="00117BCB" w:rsidRDefault="00016F64" w:rsidP="00533302">
            <w:pPr>
              <w:rPr>
                <w:rFonts w:ascii="Verdana" w:hAnsi="Verdana"/>
                <w:b/>
                <w:szCs w:val="16"/>
                <w:lang w:val="uk-UA"/>
              </w:rPr>
            </w:pPr>
          </w:p>
          <w:p w:rsidR="00016F64" w:rsidRPr="00117BCB" w:rsidRDefault="00016F64" w:rsidP="00533302">
            <w:pPr>
              <w:rPr>
                <w:rFonts w:ascii="Verdana" w:hAnsi="Verdana"/>
                <w:b/>
                <w:szCs w:val="16"/>
                <w:lang w:val="uk-UA"/>
              </w:rPr>
            </w:pPr>
          </w:p>
        </w:tc>
        <w:tc>
          <w:tcPr>
            <w:tcW w:w="3013" w:type="dxa"/>
            <w:gridSpan w:val="2"/>
          </w:tcPr>
          <w:p w:rsidR="00016F64" w:rsidRPr="00117BCB" w:rsidRDefault="00016F64" w:rsidP="00533302">
            <w:pPr>
              <w:rPr>
                <w:rFonts w:ascii="Verdana" w:hAnsi="Verdana"/>
                <w:b/>
                <w:szCs w:val="16"/>
                <w:lang w:val="uk-UA"/>
              </w:rPr>
            </w:pPr>
            <w:r w:rsidRPr="00117BCB">
              <w:rPr>
                <w:b/>
                <w:lang w:val="uk-UA"/>
              </w:rPr>
              <w:t>Зміст і спосіб подання тендерної пропозиції</w:t>
            </w:r>
          </w:p>
          <w:p w:rsidR="00016F64" w:rsidRPr="00117BCB" w:rsidRDefault="00016F64" w:rsidP="00533302">
            <w:pPr>
              <w:rPr>
                <w:rFonts w:ascii="Verdana" w:hAnsi="Verdana"/>
                <w:b/>
                <w:szCs w:val="16"/>
                <w:lang w:val="uk-UA"/>
              </w:rPr>
            </w:pPr>
          </w:p>
        </w:tc>
        <w:tc>
          <w:tcPr>
            <w:tcW w:w="6804" w:type="dxa"/>
          </w:tcPr>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016F64" w:rsidRDefault="00016F64" w:rsidP="00117BCB">
            <w:pPr>
              <w:pStyle w:val="af3"/>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016F64" w:rsidRPr="00A8039E" w:rsidRDefault="00016F64" w:rsidP="00117BCB">
            <w:pPr>
              <w:pStyle w:val="af3"/>
              <w:spacing w:before="0" w:beforeAutospacing="0" w:after="0" w:afterAutospacing="0"/>
              <w:ind w:firstLine="210"/>
              <w:jc w:val="both"/>
              <w:rPr>
                <w:b/>
                <w:szCs w:val="24"/>
                <w:lang w:val="uk-UA"/>
              </w:rPr>
            </w:pPr>
            <w:r>
              <w:rPr>
                <w:b/>
                <w:szCs w:val="24"/>
                <w:lang w:val="uk-UA"/>
              </w:rPr>
              <w:t>Файл з кваліфікаційною частиною:</w:t>
            </w:r>
          </w:p>
          <w:p w:rsidR="00016F64" w:rsidRDefault="00016F64" w:rsidP="00D614A8">
            <w:pPr>
              <w:pStyle w:val="af3"/>
              <w:numPr>
                <w:ilvl w:val="0"/>
                <w:numId w:val="8"/>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6 розділу ІІІ </w:t>
            </w:r>
            <w:r>
              <w:rPr>
                <w:szCs w:val="24"/>
                <w:lang w:val="uk-UA"/>
              </w:rPr>
              <w:t>тендерній документації</w:t>
            </w:r>
            <w:r w:rsidRPr="00D80E4D">
              <w:rPr>
                <w:szCs w:val="24"/>
                <w:lang w:val="uk-UA"/>
              </w:rPr>
              <w:t xml:space="preserve"> та згідно з переліком, визначеним в Таблиці 1 Додатку 2;</w:t>
            </w:r>
          </w:p>
          <w:p w:rsidR="00016F64" w:rsidRPr="00A8039E" w:rsidRDefault="00016F64" w:rsidP="00A8039E">
            <w:pPr>
              <w:pStyle w:val="af3"/>
              <w:spacing w:before="0" w:beforeAutospacing="0" w:after="0" w:afterAutospacing="0"/>
              <w:ind w:firstLine="210"/>
              <w:jc w:val="both"/>
              <w:rPr>
                <w:b/>
                <w:szCs w:val="24"/>
                <w:lang w:val="uk-UA"/>
              </w:rPr>
            </w:pPr>
            <w:r>
              <w:rPr>
                <w:b/>
                <w:szCs w:val="24"/>
                <w:lang w:val="uk-UA"/>
              </w:rPr>
              <w:t>Файл з технічною частиною:</w:t>
            </w:r>
          </w:p>
          <w:p w:rsidR="00016F64" w:rsidRPr="00AD5356" w:rsidRDefault="00016F64" w:rsidP="00D614A8">
            <w:pPr>
              <w:pStyle w:val="a6"/>
              <w:numPr>
                <w:ilvl w:val="0"/>
                <w:numId w:val="8"/>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w:t>
            </w:r>
            <w:r w:rsidR="00F81735">
              <w:t xml:space="preserve"> (окремо по кожному лоту)</w:t>
            </w:r>
            <w:r w:rsidRPr="00AD5356">
              <w:t>;</w:t>
            </w:r>
          </w:p>
          <w:p w:rsidR="00016F64" w:rsidRDefault="00016F64" w:rsidP="00D614A8">
            <w:pPr>
              <w:pStyle w:val="af3"/>
              <w:numPr>
                <w:ilvl w:val="0"/>
                <w:numId w:val="10"/>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r w:rsidR="00F81735">
              <w:rPr>
                <w:szCs w:val="24"/>
                <w:lang w:val="uk-UA"/>
              </w:rPr>
              <w:t xml:space="preserve"> (окремо по кожному лоту)</w:t>
            </w:r>
            <w:r w:rsidRPr="00D80E4D">
              <w:rPr>
                <w:szCs w:val="24"/>
                <w:lang w:val="uk-UA"/>
              </w:rPr>
              <w:t>;</w:t>
            </w:r>
          </w:p>
          <w:p w:rsidR="00016F64" w:rsidRPr="00D80E4D" w:rsidRDefault="00016F64" w:rsidP="00A8039E">
            <w:pPr>
              <w:pStyle w:val="af3"/>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016F64" w:rsidRPr="00117BCB" w:rsidRDefault="00016F64" w:rsidP="00D614A8">
            <w:pPr>
              <w:numPr>
                <w:ilvl w:val="0"/>
                <w:numId w:val="1"/>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ій</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016F64" w:rsidRPr="00117BCB" w:rsidRDefault="00016F64" w:rsidP="00D614A8">
            <w:pPr>
              <w:pStyle w:val="aff"/>
              <w:numPr>
                <w:ilvl w:val="0"/>
                <w:numId w:val="1"/>
              </w:numPr>
              <w:tabs>
                <w:tab w:val="clear" w:pos="606"/>
                <w:tab w:val="num" w:pos="-73"/>
                <w:tab w:val="left" w:pos="596"/>
              </w:tabs>
              <w:ind w:left="0" w:firstLine="210"/>
              <w:jc w:val="both"/>
              <w:rPr>
                <w:lang w:val="uk-UA"/>
              </w:rPr>
            </w:pPr>
            <w:r w:rsidRPr="00117BCB">
              <w:rPr>
                <w:lang w:val="uk-UA"/>
              </w:rPr>
              <w:t>інш</w:t>
            </w:r>
            <w:r>
              <w:rPr>
                <w:lang w:val="uk-UA"/>
              </w:rPr>
              <w:t>і</w:t>
            </w:r>
            <w:r w:rsidRPr="00117BCB">
              <w:rPr>
                <w:lang w:val="uk-UA"/>
              </w:rPr>
              <w:t xml:space="preserve"> документів згідно з переліком, визначеним в Таблиці 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016F64" w:rsidRPr="004D29B1" w:rsidRDefault="00016F64" w:rsidP="00117BCB">
            <w:pPr>
              <w:pStyle w:val="a6"/>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016F64" w:rsidRPr="00117BCB" w:rsidRDefault="00016F64" w:rsidP="00117BCB">
            <w:pPr>
              <w:pStyle w:val="a6"/>
              <w:spacing w:after="0"/>
              <w:ind w:firstLine="210"/>
              <w:rPr>
                <w:szCs w:val="24"/>
              </w:rPr>
            </w:pPr>
            <w:r w:rsidRPr="00117BCB">
              <w:rPr>
                <w:szCs w:val="24"/>
              </w:rPr>
              <w:t>До формальних (несуттєвих) помилок належать:</w:t>
            </w:r>
          </w:p>
          <w:p w:rsidR="00016F64" w:rsidRPr="00117BCB" w:rsidRDefault="00016F64" w:rsidP="00D614A8">
            <w:pPr>
              <w:pStyle w:val="a6"/>
              <w:numPr>
                <w:ilvl w:val="0"/>
                <w:numId w:val="7"/>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016F64" w:rsidRPr="00117BCB" w:rsidRDefault="00016F64" w:rsidP="00117BCB">
            <w:pPr>
              <w:pStyle w:val="a6"/>
              <w:tabs>
                <w:tab w:val="left" w:pos="1115"/>
                <w:tab w:val="left" w:pos="1280"/>
              </w:tabs>
              <w:spacing w:after="0"/>
              <w:ind w:firstLine="210"/>
              <w:rPr>
                <w:i/>
              </w:rPr>
            </w:pPr>
            <w:r w:rsidRPr="00117BCB">
              <w:rPr>
                <w:i/>
                <w:szCs w:val="24"/>
              </w:rPr>
              <w:t xml:space="preserve">Наприклад: зазначення в довідці русизмів, </w:t>
            </w:r>
            <w:proofErr w:type="spellStart"/>
            <w:r w:rsidRPr="00117BCB">
              <w:rPr>
                <w:i/>
                <w:szCs w:val="24"/>
              </w:rPr>
              <w:t>сленгових</w:t>
            </w:r>
            <w:proofErr w:type="spellEnd"/>
            <w:r w:rsidRPr="00117BCB">
              <w:rPr>
                <w:i/>
                <w:szCs w:val="24"/>
              </w:rPr>
              <w:t xml:space="preserve"> слів або </w:t>
            </w:r>
            <w:r w:rsidRPr="00117BCB">
              <w:rPr>
                <w:i/>
                <w:szCs w:val="24"/>
              </w:rPr>
              <w:lastRenderedPageBreak/>
              <w:t>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016F64" w:rsidRPr="00117BCB" w:rsidRDefault="00016F64" w:rsidP="00D614A8">
            <w:pPr>
              <w:pStyle w:val="a6"/>
              <w:numPr>
                <w:ilvl w:val="0"/>
                <w:numId w:val="7"/>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016F64" w:rsidRPr="00117BCB" w:rsidRDefault="00016F64" w:rsidP="00117BCB">
            <w:pPr>
              <w:pStyle w:val="a6"/>
              <w:tabs>
                <w:tab w:val="left" w:pos="1115"/>
                <w:tab w:val="left" w:pos="1280"/>
              </w:tabs>
              <w:spacing w:after="0"/>
              <w:ind w:firstLine="210"/>
              <w:rPr>
                <w:i/>
              </w:rPr>
            </w:pPr>
            <w:r w:rsidRPr="00117BCB">
              <w:rPr>
                <w:i/>
                <w:szCs w:val="24"/>
              </w:rPr>
              <w:t>Наприклад: на вимогу надати довідку в довільній форма, Учасником надано документ, що носить назву лист-пояснення</w:t>
            </w:r>
          </w:p>
          <w:p w:rsidR="00016F64" w:rsidRPr="00295D08" w:rsidRDefault="00016F64" w:rsidP="00D614A8">
            <w:pPr>
              <w:pStyle w:val="a6"/>
              <w:numPr>
                <w:ilvl w:val="0"/>
                <w:numId w:val="7"/>
              </w:numPr>
              <w:tabs>
                <w:tab w:val="clear" w:pos="612"/>
                <w:tab w:val="num" w:pos="69"/>
                <w:tab w:val="left" w:pos="884"/>
                <w:tab w:val="left" w:pos="1280"/>
              </w:tabs>
              <w:spacing w:after="0"/>
              <w:ind w:left="69" w:firstLine="390"/>
            </w:pPr>
            <w:r w:rsidRPr="00117BCB">
              <w:rPr>
                <w:szCs w:val="24"/>
              </w:rPr>
              <w:t xml:space="preserve">зазначення неповного переліку інформації в певному 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Учасника;</w:t>
            </w:r>
          </w:p>
          <w:p w:rsidR="00016F64" w:rsidRPr="00117BCB" w:rsidRDefault="00016F64" w:rsidP="00117BCB">
            <w:pPr>
              <w:pStyle w:val="a6"/>
              <w:tabs>
                <w:tab w:val="left" w:pos="1115"/>
                <w:tab w:val="left" w:pos="1280"/>
              </w:tabs>
              <w:spacing w:after="0"/>
              <w:ind w:firstLine="210"/>
              <w:rPr>
                <w:i/>
                <w:lang w:val="ru-RU"/>
              </w:rPr>
            </w:pPr>
            <w:r w:rsidRPr="00117BCB">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016F64" w:rsidRDefault="00016F64" w:rsidP="00117BCB">
            <w:pPr>
              <w:pStyle w:val="af3"/>
              <w:spacing w:before="0" w:beforeAutospacing="0" w:after="0" w:afterAutospacing="0"/>
              <w:ind w:firstLine="210"/>
              <w:jc w:val="both"/>
              <w:rPr>
                <w:szCs w:val="24"/>
                <w:lang w:val="uk-UA"/>
              </w:rPr>
            </w:pPr>
            <w:r w:rsidRPr="00D80E4D">
              <w:rPr>
                <w:szCs w:val="24"/>
                <w:lang w:val="uk-UA"/>
              </w:rPr>
              <w:t xml:space="preserve">Кожен учасник має право подати </w:t>
            </w:r>
            <w:r w:rsidR="00981F2F">
              <w:rPr>
                <w:szCs w:val="24"/>
                <w:lang w:val="uk-UA"/>
              </w:rPr>
              <w:t>тільки одну тендерну пропозицію</w:t>
            </w:r>
            <w:r w:rsidR="00F81735">
              <w:rPr>
                <w:szCs w:val="24"/>
                <w:lang w:val="uk-UA"/>
              </w:rPr>
              <w:t xml:space="preserve"> (у тому числі до визначеної в тендерній документації частини предмета закупівлі (лота)</w:t>
            </w:r>
            <w:r w:rsidR="00981F2F">
              <w:rPr>
                <w:szCs w:val="24"/>
                <w:lang w:val="uk-UA"/>
              </w:rPr>
              <w:t>.</w:t>
            </w:r>
            <w:r w:rsidRPr="00D80E4D">
              <w:rPr>
                <w:szCs w:val="24"/>
                <w:lang w:val="uk-UA"/>
              </w:rPr>
              <w:t xml:space="preserve"> </w:t>
            </w:r>
          </w:p>
          <w:p w:rsidR="00016F64" w:rsidRPr="00D80E4D" w:rsidRDefault="00016F64" w:rsidP="00117BCB">
            <w:pPr>
              <w:pStyle w:val="af3"/>
              <w:spacing w:before="0" w:beforeAutospacing="0" w:after="0" w:afterAutospacing="0"/>
              <w:ind w:firstLine="210"/>
              <w:jc w:val="both"/>
              <w:rPr>
                <w:szCs w:val="24"/>
                <w:lang w:val="uk-UA"/>
              </w:rPr>
            </w:pPr>
          </w:p>
        </w:tc>
      </w:tr>
      <w:tr w:rsidR="00016F64" w:rsidRPr="004A734E" w:rsidTr="00981F2F">
        <w:trPr>
          <w:trHeight w:val="2864"/>
        </w:trPr>
        <w:tc>
          <w:tcPr>
            <w:tcW w:w="711" w:type="dxa"/>
          </w:tcPr>
          <w:p w:rsidR="00016F64" w:rsidRPr="00117BCB" w:rsidRDefault="00016F64" w:rsidP="00117BCB">
            <w:pPr>
              <w:pStyle w:val="a6"/>
              <w:spacing w:after="0"/>
              <w:ind w:firstLine="0"/>
              <w:jc w:val="center"/>
              <w:rPr>
                <w:b/>
                <w:szCs w:val="24"/>
              </w:rPr>
            </w:pPr>
            <w:r w:rsidRPr="00117BCB">
              <w:rPr>
                <w:b/>
                <w:szCs w:val="24"/>
              </w:rPr>
              <w:lastRenderedPageBreak/>
              <w:t>2.</w:t>
            </w:r>
          </w:p>
        </w:tc>
        <w:tc>
          <w:tcPr>
            <w:tcW w:w="3013" w:type="dxa"/>
            <w:gridSpan w:val="2"/>
          </w:tcPr>
          <w:p w:rsidR="00016F64" w:rsidRPr="00133765" w:rsidRDefault="00016F64" w:rsidP="00117BCB">
            <w:pPr>
              <w:pStyle w:val="a6"/>
              <w:spacing w:after="0"/>
              <w:ind w:firstLine="0"/>
              <w:jc w:val="left"/>
              <w:rPr>
                <w:b/>
                <w:szCs w:val="24"/>
                <w:highlight w:val="green"/>
              </w:rPr>
            </w:pPr>
            <w:r w:rsidRPr="005C7AC8">
              <w:rPr>
                <w:b/>
                <w:szCs w:val="24"/>
              </w:rPr>
              <w:t>Забезпечення тендерної пропозиції</w:t>
            </w:r>
          </w:p>
        </w:tc>
        <w:tc>
          <w:tcPr>
            <w:tcW w:w="6804" w:type="dxa"/>
          </w:tcPr>
          <w:p w:rsidR="00981F2F" w:rsidRPr="004C274B" w:rsidRDefault="00981F2F" w:rsidP="00981F2F">
            <w:pPr>
              <w:widowControl w:val="0"/>
              <w:tabs>
                <w:tab w:val="left" w:pos="1440"/>
              </w:tabs>
              <w:ind w:left="69" w:firstLine="141"/>
              <w:jc w:val="both"/>
              <w:rPr>
                <w:b/>
                <w:bCs/>
                <w:highlight w:val="yellow"/>
                <w:lang w:val="uk-UA"/>
              </w:rPr>
            </w:pPr>
            <w:r w:rsidRPr="00FE5629">
              <w:rPr>
                <w:lang w:val="uk-UA"/>
              </w:rPr>
              <w:t xml:space="preserve">Учасник під час подання тендерної пропозиції одночасно надає </w:t>
            </w:r>
            <w:r w:rsidRPr="004C274B">
              <w:rPr>
                <w:lang w:val="uk-UA"/>
              </w:rPr>
              <w:t xml:space="preserve">забезпечення тендерної пропозиції у формі </w:t>
            </w:r>
            <w:r w:rsidR="00ED37E3" w:rsidRPr="004C274B">
              <w:rPr>
                <w:u w:val="single"/>
                <w:lang w:val="uk-UA"/>
              </w:rPr>
              <w:t>електронної або безвідкличної</w:t>
            </w:r>
            <w:r w:rsidR="004C146B" w:rsidRPr="004C274B">
              <w:rPr>
                <w:lang w:val="uk-UA"/>
              </w:rPr>
              <w:t xml:space="preserve"> </w:t>
            </w:r>
            <w:r w:rsidRPr="004C274B">
              <w:rPr>
                <w:lang w:val="uk-UA"/>
              </w:rPr>
              <w:t>банківської гарантії на суму:</w:t>
            </w:r>
            <w:r w:rsidRPr="004C274B">
              <w:rPr>
                <w:b/>
                <w:bCs/>
                <w:lang w:val="uk-UA"/>
              </w:rPr>
              <w:t xml:space="preserve"> </w:t>
            </w:r>
          </w:p>
          <w:p w:rsidR="00151BF2" w:rsidRPr="004C274B" w:rsidRDefault="00151BF2" w:rsidP="00151BF2">
            <w:pPr>
              <w:widowControl w:val="0"/>
              <w:tabs>
                <w:tab w:val="left" w:pos="1440"/>
              </w:tabs>
              <w:ind w:left="72" w:firstLine="539"/>
              <w:jc w:val="both"/>
              <w:rPr>
                <w:b/>
                <w:bCs/>
                <w:lang w:val="uk-UA"/>
              </w:rPr>
            </w:pPr>
            <w:r w:rsidRPr="004C274B">
              <w:rPr>
                <w:b/>
                <w:bCs/>
                <w:lang w:val="uk-UA"/>
              </w:rPr>
              <w:t>Лот №1 – 800,00 грн.</w:t>
            </w:r>
          </w:p>
          <w:p w:rsidR="00151BF2" w:rsidRPr="004C274B" w:rsidRDefault="00151BF2" w:rsidP="00151BF2">
            <w:pPr>
              <w:widowControl w:val="0"/>
              <w:tabs>
                <w:tab w:val="left" w:pos="1440"/>
              </w:tabs>
              <w:ind w:left="72" w:firstLine="539"/>
              <w:jc w:val="both"/>
              <w:rPr>
                <w:b/>
                <w:bCs/>
                <w:lang w:val="uk-UA"/>
              </w:rPr>
            </w:pPr>
            <w:r w:rsidRPr="004C274B">
              <w:rPr>
                <w:b/>
                <w:bCs/>
                <w:lang w:val="uk-UA"/>
              </w:rPr>
              <w:t>Лот №2 – 8 500,00грн.</w:t>
            </w:r>
          </w:p>
          <w:p w:rsidR="005D26F9" w:rsidRPr="004C274B" w:rsidRDefault="005D26F9" w:rsidP="005D26F9">
            <w:pPr>
              <w:widowControl w:val="0"/>
              <w:tabs>
                <w:tab w:val="left" w:pos="1440"/>
              </w:tabs>
              <w:ind w:left="-38" w:firstLine="283"/>
              <w:jc w:val="both"/>
              <w:rPr>
                <w:lang w:val="uk-UA"/>
              </w:rPr>
            </w:pPr>
            <w:r w:rsidRPr="004C274B">
              <w:rPr>
                <w:lang w:val="uk-UA"/>
              </w:rPr>
              <w:t xml:space="preserve">У випадку надання забезпечення тендерної пропозиції у формі </w:t>
            </w:r>
            <w:r w:rsidRPr="004C274B">
              <w:rPr>
                <w:u w:val="single"/>
                <w:lang w:val="uk-UA"/>
              </w:rPr>
              <w:t>безвідкличної</w:t>
            </w:r>
            <w:r w:rsidRPr="004C274B">
              <w:rPr>
                <w:lang w:val="uk-UA"/>
              </w:rPr>
              <w:t xml:space="preserve"> банківської гарантії учасником вчиняються наступні дії:</w:t>
            </w:r>
          </w:p>
          <w:p w:rsidR="005D26F9" w:rsidRPr="004C274B" w:rsidRDefault="005D26F9" w:rsidP="005D26F9">
            <w:pPr>
              <w:widowControl w:val="0"/>
              <w:tabs>
                <w:tab w:val="left" w:pos="1440"/>
              </w:tabs>
              <w:ind w:left="-38" w:firstLine="283"/>
              <w:jc w:val="both"/>
              <w:rPr>
                <w:lang w:val="uk-UA"/>
              </w:rPr>
            </w:pPr>
            <w:r w:rsidRPr="004C274B">
              <w:rPr>
                <w:lang w:val="uk-UA"/>
              </w:rPr>
              <w:t xml:space="preserve">- сканована копія гарантії разом з іншими документами, що вимагаються замовником, розміщується в системі </w:t>
            </w:r>
            <w:r w:rsidRPr="004C274B">
              <w:rPr>
                <w:lang w:val="en-US"/>
              </w:rPr>
              <w:t>PROZORRO</w:t>
            </w:r>
            <w:r w:rsidRPr="004C274B">
              <w:rPr>
                <w:lang w:val="uk-UA"/>
              </w:rPr>
              <w:t xml:space="preserve"> відповідно до вимог Закону;</w:t>
            </w:r>
          </w:p>
          <w:p w:rsidR="005D26F9" w:rsidRPr="004C274B" w:rsidRDefault="005D26F9" w:rsidP="005D26F9">
            <w:pPr>
              <w:widowControl w:val="0"/>
              <w:tabs>
                <w:tab w:val="left" w:pos="1440"/>
              </w:tabs>
              <w:ind w:left="-38" w:firstLine="283"/>
              <w:jc w:val="both"/>
              <w:rPr>
                <w:lang w:val="uk-UA"/>
              </w:rPr>
            </w:pPr>
            <w:r w:rsidRPr="004C274B">
              <w:rPr>
                <w:lang w:val="uk-UA"/>
              </w:rPr>
              <w:t xml:space="preserve">- наступного робочого дня після дати проведення </w:t>
            </w:r>
            <w:proofErr w:type="spellStart"/>
            <w:r w:rsidRPr="004C274B">
              <w:rPr>
                <w:lang w:val="uk-UA"/>
              </w:rPr>
              <w:t>редукціону</w:t>
            </w:r>
            <w:proofErr w:type="spellEnd"/>
            <w:r w:rsidRPr="004C274B">
              <w:rPr>
                <w:lang w:val="uk-UA"/>
              </w:rPr>
              <w:t xml:space="preserve"> оригінал банківської гарантії передається учасником безпосередньо замовнику. У випадку невиконання цієї вимоги учасником, замовник розцінює відсутність оригіналу банківської гарантії як відсутність забезпечення тендерної пропозиції.</w:t>
            </w:r>
          </w:p>
          <w:p w:rsidR="005D26F9" w:rsidRPr="005D26F9" w:rsidRDefault="005D26F9" w:rsidP="005D26F9">
            <w:pPr>
              <w:widowControl w:val="0"/>
              <w:tabs>
                <w:tab w:val="left" w:pos="1440"/>
              </w:tabs>
              <w:ind w:left="-38" w:firstLine="283"/>
              <w:jc w:val="both"/>
              <w:rPr>
                <w:lang w:val="uk-UA"/>
              </w:rPr>
            </w:pPr>
            <w:r w:rsidRPr="005D26F9">
              <w:rPr>
                <w:lang w:val="uk-UA"/>
              </w:rPr>
              <w:t>Усі витрати, пов'язані з поданням забезпечення тендерної пропозиції, здійснюються за рахунок коштів Учасника. Термін дії забезпечення тендерної пропозиції має відповідати терміну дії тендерної пропозиції Учасника.</w:t>
            </w:r>
          </w:p>
          <w:p w:rsidR="00016F64" w:rsidRPr="00D80E4D" w:rsidRDefault="005D26F9" w:rsidP="005D26F9">
            <w:pPr>
              <w:pStyle w:val="af3"/>
              <w:spacing w:before="0" w:beforeAutospacing="0" w:after="0" w:afterAutospacing="0"/>
              <w:ind w:left="-38" w:firstLine="283"/>
              <w:jc w:val="both"/>
              <w:rPr>
                <w:szCs w:val="24"/>
                <w:lang w:val="uk-UA"/>
              </w:rPr>
            </w:pPr>
            <w:r w:rsidRPr="005D26F9">
              <w:rPr>
                <w:szCs w:val="24"/>
                <w:lang w:val="uk-UA"/>
              </w:rPr>
              <w:t>Пропозиції, що не супроводжуються документом, який підтверджує внесення забезпечення тендерної пропозиції, відхиляються Замовником.</w:t>
            </w:r>
          </w:p>
        </w:tc>
      </w:tr>
      <w:tr w:rsidR="00016F64" w:rsidRPr="009B19F6" w:rsidTr="00117BCB">
        <w:tc>
          <w:tcPr>
            <w:tcW w:w="711" w:type="dxa"/>
          </w:tcPr>
          <w:p w:rsidR="00016F64" w:rsidRPr="00117BCB" w:rsidRDefault="00016F64" w:rsidP="00117BCB">
            <w:pPr>
              <w:pStyle w:val="a4"/>
              <w:spacing w:after="0"/>
              <w:ind w:firstLine="0"/>
              <w:jc w:val="center"/>
              <w:rPr>
                <w:b/>
                <w:szCs w:val="24"/>
              </w:rPr>
            </w:pPr>
            <w:r w:rsidRPr="00117BCB">
              <w:rPr>
                <w:b/>
                <w:szCs w:val="24"/>
              </w:rPr>
              <w:t>3.</w:t>
            </w:r>
          </w:p>
        </w:tc>
        <w:tc>
          <w:tcPr>
            <w:tcW w:w="3013" w:type="dxa"/>
            <w:gridSpan w:val="2"/>
          </w:tcPr>
          <w:p w:rsidR="00016F64" w:rsidRPr="00133765" w:rsidRDefault="00016F64" w:rsidP="00117BCB">
            <w:pPr>
              <w:pStyle w:val="a4"/>
              <w:spacing w:after="0"/>
              <w:ind w:firstLine="0"/>
              <w:jc w:val="left"/>
              <w:rPr>
                <w:b/>
                <w:szCs w:val="24"/>
                <w:highlight w:val="green"/>
              </w:rPr>
            </w:pPr>
            <w:r w:rsidRPr="005C7AC8">
              <w:rPr>
                <w:b/>
                <w:szCs w:val="24"/>
              </w:rPr>
              <w:t>Умови повернення чи неповернення забезпечення тендерної пропозиції</w:t>
            </w:r>
          </w:p>
        </w:tc>
        <w:tc>
          <w:tcPr>
            <w:tcW w:w="6804" w:type="dxa"/>
          </w:tcPr>
          <w:p w:rsidR="00981F2F" w:rsidRPr="00FE5629" w:rsidRDefault="00981F2F" w:rsidP="00981F2F">
            <w:pPr>
              <w:pStyle w:val="af3"/>
              <w:spacing w:before="0" w:beforeAutospacing="0" w:after="0" w:afterAutospacing="0"/>
              <w:ind w:firstLine="210"/>
              <w:jc w:val="both"/>
              <w:rPr>
                <w:lang w:val="uk-UA"/>
              </w:rPr>
            </w:pPr>
            <w:r w:rsidRPr="00FE5629">
              <w:rPr>
                <w:lang w:val="uk-UA"/>
              </w:rPr>
              <w:t xml:space="preserve">Забезпечення тендерної пропозиції </w:t>
            </w:r>
            <w:r w:rsidRPr="00FE5629">
              <w:rPr>
                <w:u w:val="single"/>
                <w:lang w:val="uk-UA"/>
              </w:rPr>
              <w:t>повертається</w:t>
            </w:r>
            <w:r w:rsidRPr="00FE5629">
              <w:rPr>
                <w:lang w:val="uk-UA"/>
              </w:rPr>
              <w:t xml:space="preserve"> учаснику протягом п'яти банківських днів з дня настання підстави для повернення забезпечення тендерної пропозиції у разі:</w:t>
            </w:r>
          </w:p>
          <w:p w:rsidR="00981F2F" w:rsidRPr="00FE5629" w:rsidRDefault="00981F2F" w:rsidP="00D614A8">
            <w:pPr>
              <w:pStyle w:val="af3"/>
              <w:numPr>
                <w:ilvl w:val="0"/>
                <w:numId w:val="8"/>
              </w:numPr>
              <w:spacing w:before="0" w:beforeAutospacing="0" w:after="0" w:afterAutospacing="0"/>
              <w:ind w:left="0" w:firstLine="210"/>
              <w:jc w:val="both"/>
              <w:rPr>
                <w:lang w:val="uk-UA"/>
              </w:rPr>
            </w:pPr>
            <w:r w:rsidRPr="00FE5629">
              <w:rPr>
                <w:lang w:val="uk-UA"/>
              </w:rPr>
              <w:t>закінчення строку дії забезпечення тендерної пропозиції, зазначеного в тендерній документації;</w:t>
            </w:r>
          </w:p>
          <w:p w:rsidR="00981F2F" w:rsidRPr="00FE5629" w:rsidRDefault="00981F2F" w:rsidP="00D614A8">
            <w:pPr>
              <w:pStyle w:val="af3"/>
              <w:numPr>
                <w:ilvl w:val="0"/>
                <w:numId w:val="8"/>
              </w:numPr>
              <w:spacing w:before="0" w:beforeAutospacing="0" w:after="0" w:afterAutospacing="0"/>
              <w:ind w:left="0" w:firstLine="210"/>
              <w:jc w:val="both"/>
              <w:rPr>
                <w:lang w:val="uk-UA"/>
              </w:rPr>
            </w:pPr>
            <w:r w:rsidRPr="00FE5629">
              <w:rPr>
                <w:lang w:val="uk-UA"/>
              </w:rPr>
              <w:t>укладення договору про закупівлю з учасником, що став переможцем тендеру;</w:t>
            </w:r>
          </w:p>
          <w:p w:rsidR="00981F2F" w:rsidRPr="00FE5629" w:rsidRDefault="00981F2F" w:rsidP="00D614A8">
            <w:pPr>
              <w:pStyle w:val="af3"/>
              <w:numPr>
                <w:ilvl w:val="0"/>
                <w:numId w:val="8"/>
              </w:numPr>
              <w:spacing w:before="0" w:beforeAutospacing="0" w:after="0" w:afterAutospacing="0"/>
              <w:ind w:left="0" w:firstLine="210"/>
              <w:jc w:val="both"/>
              <w:rPr>
                <w:lang w:val="uk-UA"/>
              </w:rPr>
            </w:pPr>
            <w:r w:rsidRPr="00FE5629">
              <w:rPr>
                <w:lang w:val="uk-UA"/>
              </w:rPr>
              <w:t xml:space="preserve">відкликання тендерної пропозиції до закінчення строку </w:t>
            </w:r>
            <w:r w:rsidRPr="00FE5629">
              <w:rPr>
                <w:lang w:val="uk-UA"/>
              </w:rPr>
              <w:lastRenderedPageBreak/>
              <w:t>її подання;</w:t>
            </w:r>
          </w:p>
          <w:p w:rsidR="00981F2F" w:rsidRPr="00FE5629" w:rsidRDefault="00981F2F" w:rsidP="00D614A8">
            <w:pPr>
              <w:pStyle w:val="af3"/>
              <w:numPr>
                <w:ilvl w:val="0"/>
                <w:numId w:val="8"/>
              </w:numPr>
              <w:spacing w:before="0" w:beforeAutospacing="0" w:after="0" w:afterAutospacing="0"/>
              <w:ind w:left="0" w:firstLine="210"/>
              <w:jc w:val="both"/>
              <w:rPr>
                <w:lang w:val="uk-UA"/>
              </w:rPr>
            </w:pPr>
            <w:r w:rsidRPr="00FE5629">
              <w:rPr>
                <w:lang w:val="uk-UA"/>
              </w:rPr>
              <w:t>закінчення процедури закупівлі в разі не укладення договору про закупівлю з жодним з учасників, які подали тендерні пропозиції.</w:t>
            </w:r>
          </w:p>
          <w:p w:rsidR="00981F2F" w:rsidRPr="00FE5629" w:rsidRDefault="00981F2F" w:rsidP="00981F2F">
            <w:pPr>
              <w:pStyle w:val="af3"/>
              <w:spacing w:before="0" w:beforeAutospacing="0" w:after="0" w:afterAutospacing="0"/>
              <w:ind w:firstLine="210"/>
              <w:jc w:val="both"/>
              <w:rPr>
                <w:lang w:val="uk-UA"/>
              </w:rPr>
            </w:pPr>
            <w:r w:rsidRPr="00FE5629">
              <w:rPr>
                <w:lang w:val="uk-UA"/>
              </w:rPr>
              <w:t xml:space="preserve">Забезпечення тендерної пропозиції </w:t>
            </w:r>
            <w:r w:rsidRPr="00FE5629">
              <w:rPr>
                <w:u w:val="single"/>
                <w:lang w:val="uk-UA"/>
              </w:rPr>
              <w:t>не повертається</w:t>
            </w:r>
            <w:r w:rsidRPr="00FE5629">
              <w:rPr>
                <w:lang w:val="uk-UA"/>
              </w:rPr>
              <w:t xml:space="preserve"> у разі:</w:t>
            </w:r>
          </w:p>
          <w:p w:rsidR="00981F2F" w:rsidRPr="00FE5629" w:rsidRDefault="00981F2F" w:rsidP="00D614A8">
            <w:pPr>
              <w:pStyle w:val="af3"/>
              <w:numPr>
                <w:ilvl w:val="0"/>
                <w:numId w:val="8"/>
              </w:numPr>
              <w:spacing w:before="0" w:beforeAutospacing="0" w:after="0" w:afterAutospacing="0"/>
              <w:ind w:left="0" w:firstLine="210"/>
              <w:jc w:val="both"/>
              <w:rPr>
                <w:lang w:val="uk-UA"/>
              </w:rPr>
            </w:pPr>
            <w:r w:rsidRPr="00FE5629">
              <w:rPr>
                <w:lang w:val="uk-UA"/>
              </w:rPr>
              <w:t>відкликання тендерної пропозиції учасником після закінчення строку її подання, але до того, як сплив строк, протягом якого тендерні пропозиції вважаються чинними;</w:t>
            </w:r>
          </w:p>
          <w:p w:rsidR="00981F2F" w:rsidRPr="00FE5629" w:rsidRDefault="00981F2F" w:rsidP="00D614A8">
            <w:pPr>
              <w:pStyle w:val="af3"/>
              <w:numPr>
                <w:ilvl w:val="0"/>
                <w:numId w:val="8"/>
              </w:numPr>
              <w:spacing w:before="0" w:beforeAutospacing="0" w:after="0" w:afterAutospacing="0"/>
              <w:ind w:left="0" w:firstLine="210"/>
              <w:jc w:val="both"/>
              <w:rPr>
                <w:lang w:val="uk-UA"/>
              </w:rPr>
            </w:pPr>
            <w:proofErr w:type="spellStart"/>
            <w:r w:rsidRPr="00FE5629">
              <w:rPr>
                <w:lang w:val="uk-UA"/>
              </w:rPr>
              <w:t>непідписання</w:t>
            </w:r>
            <w:proofErr w:type="spellEnd"/>
            <w:r w:rsidRPr="00FE5629">
              <w:rPr>
                <w:lang w:val="uk-UA"/>
              </w:rPr>
              <w:t xml:space="preserve"> учасником, який став переможцем процедури торгів, договору про закупівлю;</w:t>
            </w:r>
          </w:p>
          <w:p w:rsidR="00981F2F" w:rsidRPr="00FE5629" w:rsidRDefault="00981F2F" w:rsidP="00D614A8">
            <w:pPr>
              <w:pStyle w:val="af3"/>
              <w:numPr>
                <w:ilvl w:val="0"/>
                <w:numId w:val="8"/>
              </w:numPr>
              <w:spacing w:before="0" w:beforeAutospacing="0" w:after="0" w:afterAutospacing="0"/>
              <w:ind w:left="0" w:firstLine="210"/>
              <w:jc w:val="both"/>
              <w:rPr>
                <w:lang w:val="uk-UA"/>
              </w:rPr>
            </w:pPr>
            <w:r w:rsidRPr="00FE5629">
              <w:rPr>
                <w:lang w:val="uk-UA"/>
              </w:rPr>
              <w:t>ненадання переможцем у строк, визначений в абзаці другому частини третьої статті 17 Закону, документів, що підтверджують відсутність підстав, передбачених статтею 17 Закону;</w:t>
            </w:r>
          </w:p>
          <w:p w:rsidR="00016F64" w:rsidRPr="00DC61E6" w:rsidRDefault="00981F2F" w:rsidP="00FE5629">
            <w:pPr>
              <w:pStyle w:val="af3"/>
              <w:numPr>
                <w:ilvl w:val="0"/>
                <w:numId w:val="8"/>
              </w:numPr>
              <w:spacing w:before="0" w:beforeAutospacing="0" w:after="0" w:afterAutospacing="0"/>
              <w:ind w:left="0" w:firstLine="210"/>
              <w:jc w:val="both"/>
              <w:rPr>
                <w:szCs w:val="24"/>
                <w:lang w:val="uk-UA"/>
              </w:rPr>
            </w:pPr>
            <w:r w:rsidRPr="00FE5629">
              <w:rPr>
                <w:lang w:val="uk-UA"/>
              </w:rPr>
              <w:t>ненадання переможцем процедури торгів забезпечення виконання договору про закупівлю після отримання повідомлення про намір укласти договір, якщо надання такого забезпечення передбачено тендерною документацією.</w:t>
            </w:r>
          </w:p>
          <w:p w:rsidR="00DC61E6" w:rsidRPr="00DC61E6" w:rsidRDefault="00DC61E6" w:rsidP="00EE6593">
            <w:pPr>
              <w:pStyle w:val="af3"/>
              <w:spacing w:before="0" w:beforeAutospacing="0" w:after="0" w:afterAutospacing="0"/>
              <w:ind w:left="-38" w:firstLine="248"/>
              <w:jc w:val="both"/>
              <w:rPr>
                <w:szCs w:val="24"/>
                <w:lang w:val="uk-UA"/>
              </w:rPr>
            </w:pPr>
            <w:r>
              <w:rPr>
                <w:lang w:val="uk-UA"/>
              </w:rPr>
              <w:t xml:space="preserve">Забезпечення тендерної пропозиції повертається шляхом направлення відповідного листа до банківської установи, яка виступає </w:t>
            </w:r>
            <w:r w:rsidR="00EE6593">
              <w:rPr>
                <w:lang w:val="uk-UA"/>
              </w:rPr>
              <w:t>гарантом</w:t>
            </w:r>
            <w:r>
              <w:rPr>
                <w:lang w:val="uk-UA"/>
              </w:rPr>
              <w:t>, з інформацією про строк та підстави звільнення від зобов</w:t>
            </w:r>
            <w:r w:rsidRPr="00DC61E6">
              <w:rPr>
                <w:lang w:val="uk-UA"/>
              </w:rPr>
              <w:t>'</w:t>
            </w:r>
            <w:r>
              <w:rPr>
                <w:lang w:val="uk-UA"/>
              </w:rPr>
              <w:t>язань з</w:t>
            </w:r>
            <w:r w:rsidR="00C90046">
              <w:rPr>
                <w:lang w:val="uk-UA"/>
              </w:rPr>
              <w:t>а</w:t>
            </w:r>
            <w:r>
              <w:rPr>
                <w:lang w:val="uk-UA"/>
              </w:rPr>
              <w:t xml:space="preserve"> гарантією.</w:t>
            </w:r>
          </w:p>
        </w:tc>
      </w:tr>
      <w:tr w:rsidR="00016F64" w:rsidRPr="0096674E" w:rsidTr="00117BCB">
        <w:tc>
          <w:tcPr>
            <w:tcW w:w="711" w:type="dxa"/>
          </w:tcPr>
          <w:p w:rsidR="00016F64" w:rsidRPr="00117BCB" w:rsidRDefault="00016F64" w:rsidP="00117BCB">
            <w:pPr>
              <w:pStyle w:val="a4"/>
              <w:spacing w:after="0"/>
              <w:ind w:firstLine="0"/>
              <w:jc w:val="center"/>
              <w:rPr>
                <w:b/>
                <w:szCs w:val="24"/>
              </w:rPr>
            </w:pPr>
            <w:r w:rsidRPr="00117BCB">
              <w:rPr>
                <w:b/>
                <w:szCs w:val="24"/>
              </w:rPr>
              <w:lastRenderedPageBreak/>
              <w:t>4.</w:t>
            </w:r>
          </w:p>
        </w:tc>
        <w:tc>
          <w:tcPr>
            <w:tcW w:w="3013" w:type="dxa"/>
            <w:gridSpan w:val="2"/>
          </w:tcPr>
          <w:p w:rsidR="00016F64" w:rsidRPr="00117BCB" w:rsidRDefault="00016F64" w:rsidP="00117BCB">
            <w:pPr>
              <w:pStyle w:val="a4"/>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016F64" w:rsidRPr="00D80E4D" w:rsidRDefault="00016F64" w:rsidP="00117BCB">
            <w:pPr>
              <w:pStyle w:val="af3"/>
              <w:spacing w:before="0" w:beforeAutospacing="0" w:after="0" w:afterAutospacing="0"/>
              <w:ind w:firstLine="210"/>
              <w:jc w:val="both"/>
              <w:rPr>
                <w:szCs w:val="24"/>
                <w:lang w:val="uk-UA"/>
              </w:rPr>
            </w:pPr>
            <w:r w:rsidRPr="00D80E4D">
              <w:rPr>
                <w:szCs w:val="24"/>
                <w:lang w:val="uk-UA"/>
              </w:rPr>
              <w:t>Учасник має право:</w:t>
            </w:r>
          </w:p>
          <w:p w:rsidR="00016F64" w:rsidRPr="00D80E4D" w:rsidRDefault="00016F64" w:rsidP="00D614A8">
            <w:pPr>
              <w:pStyle w:val="af3"/>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016F64" w:rsidRPr="00D80E4D" w:rsidRDefault="00016F64" w:rsidP="00FE5629">
            <w:pPr>
              <w:pStyle w:val="af3"/>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tc>
      </w:tr>
      <w:tr w:rsidR="00016F64" w:rsidRPr="009B19F6" w:rsidTr="00117BCB">
        <w:tc>
          <w:tcPr>
            <w:tcW w:w="711" w:type="dxa"/>
          </w:tcPr>
          <w:p w:rsidR="00016F64" w:rsidRPr="00117BCB" w:rsidRDefault="00016F64" w:rsidP="00117BCB">
            <w:pPr>
              <w:pStyle w:val="a4"/>
              <w:spacing w:after="0"/>
              <w:ind w:firstLine="0"/>
              <w:jc w:val="center"/>
              <w:rPr>
                <w:b/>
                <w:szCs w:val="24"/>
              </w:rPr>
            </w:pPr>
            <w:r w:rsidRPr="00117BCB">
              <w:rPr>
                <w:b/>
                <w:szCs w:val="24"/>
              </w:rPr>
              <w:t>5.</w:t>
            </w: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p w:rsidR="00016F64" w:rsidRPr="00117BCB" w:rsidRDefault="00016F64" w:rsidP="00117BCB">
            <w:pPr>
              <w:pStyle w:val="a6"/>
              <w:spacing w:after="0"/>
              <w:ind w:firstLine="181"/>
              <w:jc w:val="center"/>
              <w:rPr>
                <w:b/>
                <w:sz w:val="20"/>
                <w:szCs w:val="24"/>
                <w:lang w:val="ru-RU"/>
              </w:rPr>
            </w:pPr>
          </w:p>
        </w:tc>
        <w:tc>
          <w:tcPr>
            <w:tcW w:w="3013" w:type="dxa"/>
            <w:gridSpan w:val="2"/>
          </w:tcPr>
          <w:p w:rsidR="00016F64" w:rsidRPr="00117BCB" w:rsidRDefault="00016F64" w:rsidP="00117BCB">
            <w:pPr>
              <w:pStyle w:val="a6"/>
              <w:spacing w:after="0"/>
              <w:ind w:firstLine="0"/>
              <w:jc w:val="left"/>
              <w:rPr>
                <w:b/>
                <w:sz w:val="20"/>
                <w:szCs w:val="24"/>
                <w:lang w:val="ru-RU"/>
              </w:rPr>
            </w:pPr>
            <w:r w:rsidRPr="00117BCB">
              <w:rPr>
                <w:b/>
                <w:szCs w:val="24"/>
              </w:rPr>
              <w:lastRenderedPageBreak/>
              <w:t>Кваліфікаційні критерії до учасників та вимоги, установлені статтею 17 Закону</w:t>
            </w: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181"/>
              <w:jc w:val="left"/>
              <w:rPr>
                <w:b/>
                <w:sz w:val="20"/>
                <w:szCs w:val="24"/>
                <w:lang w:val="ru-RU"/>
              </w:rPr>
            </w:pPr>
          </w:p>
          <w:p w:rsidR="00016F64" w:rsidRPr="00117BCB" w:rsidRDefault="00016F64" w:rsidP="00117BCB">
            <w:pPr>
              <w:pStyle w:val="a6"/>
              <w:spacing w:after="0"/>
              <w:ind w:firstLine="0"/>
              <w:jc w:val="left"/>
              <w:rPr>
                <w:b/>
                <w:sz w:val="20"/>
                <w:szCs w:val="24"/>
                <w:lang w:val="ru-RU"/>
              </w:rPr>
            </w:pPr>
            <w:r w:rsidRPr="00117BCB">
              <w:rPr>
                <w:b/>
                <w:sz w:val="20"/>
                <w:szCs w:val="24"/>
                <w:lang w:val="ru-RU"/>
              </w:rPr>
              <w:t xml:space="preserve">  </w:t>
            </w:r>
          </w:p>
          <w:p w:rsidR="00016F64" w:rsidRPr="00117BCB" w:rsidRDefault="00016F64" w:rsidP="00117BCB">
            <w:pPr>
              <w:pStyle w:val="a6"/>
              <w:spacing w:after="0"/>
              <w:ind w:firstLine="0"/>
              <w:jc w:val="left"/>
              <w:rPr>
                <w:b/>
                <w:sz w:val="20"/>
                <w:szCs w:val="24"/>
                <w:lang w:val="ru-RU"/>
              </w:rPr>
            </w:pPr>
          </w:p>
          <w:p w:rsidR="00016F64" w:rsidRPr="00117BCB" w:rsidRDefault="00016F64" w:rsidP="00117BCB">
            <w:pPr>
              <w:pStyle w:val="a6"/>
              <w:spacing w:after="0"/>
              <w:ind w:firstLine="0"/>
              <w:jc w:val="left"/>
              <w:rPr>
                <w:b/>
                <w:sz w:val="20"/>
                <w:szCs w:val="24"/>
                <w:lang w:val="ru-RU"/>
              </w:rPr>
            </w:pPr>
          </w:p>
          <w:p w:rsidR="00016F64" w:rsidRPr="00117BCB" w:rsidRDefault="00016F64" w:rsidP="00117BCB">
            <w:pPr>
              <w:pStyle w:val="a6"/>
              <w:spacing w:after="0"/>
              <w:ind w:firstLine="0"/>
              <w:jc w:val="left"/>
              <w:rPr>
                <w:b/>
                <w:sz w:val="20"/>
                <w:szCs w:val="24"/>
                <w:lang w:val="ru-RU"/>
              </w:rPr>
            </w:pPr>
          </w:p>
          <w:p w:rsidR="00016F64" w:rsidRPr="00117BCB" w:rsidRDefault="00016F64" w:rsidP="00117BCB">
            <w:pPr>
              <w:pStyle w:val="a6"/>
              <w:spacing w:after="0"/>
              <w:ind w:firstLine="0"/>
              <w:jc w:val="left"/>
              <w:rPr>
                <w:b/>
                <w:sz w:val="20"/>
                <w:szCs w:val="24"/>
                <w:lang w:val="ru-RU"/>
              </w:rPr>
            </w:pPr>
          </w:p>
          <w:p w:rsidR="00016F64" w:rsidRPr="00117BCB" w:rsidRDefault="00016F64" w:rsidP="00117BCB">
            <w:pPr>
              <w:pStyle w:val="a6"/>
              <w:spacing w:after="0"/>
              <w:ind w:firstLine="0"/>
              <w:jc w:val="left"/>
              <w:rPr>
                <w:b/>
                <w:sz w:val="20"/>
                <w:szCs w:val="24"/>
                <w:lang w:val="ru-RU"/>
              </w:rPr>
            </w:pPr>
          </w:p>
          <w:p w:rsidR="00016F64" w:rsidRPr="00117BCB" w:rsidRDefault="00016F64" w:rsidP="00117BCB">
            <w:pPr>
              <w:pStyle w:val="a6"/>
              <w:spacing w:after="0"/>
              <w:ind w:firstLine="0"/>
              <w:jc w:val="left"/>
              <w:rPr>
                <w:b/>
                <w:sz w:val="20"/>
                <w:szCs w:val="24"/>
                <w:lang w:val="ru-RU"/>
              </w:rPr>
            </w:pPr>
          </w:p>
          <w:p w:rsidR="00016F64" w:rsidRPr="00117BCB" w:rsidRDefault="00016F64" w:rsidP="00117BCB">
            <w:pPr>
              <w:pStyle w:val="a6"/>
              <w:spacing w:after="0"/>
              <w:ind w:firstLine="0"/>
              <w:jc w:val="left"/>
              <w:rPr>
                <w:rFonts w:ascii="Verdana" w:hAnsi="Verdana"/>
                <w:b/>
                <w:szCs w:val="16"/>
              </w:rPr>
            </w:pPr>
          </w:p>
        </w:tc>
        <w:tc>
          <w:tcPr>
            <w:tcW w:w="6804" w:type="dxa"/>
          </w:tcPr>
          <w:p w:rsidR="00016F64" w:rsidRPr="0096674E" w:rsidRDefault="00016F64" w:rsidP="00117BCB">
            <w:pPr>
              <w:pStyle w:val="a6"/>
              <w:spacing w:after="0"/>
              <w:ind w:firstLine="252"/>
            </w:pPr>
            <w:bookmarkStart w:id="0" w:name="n292"/>
            <w:bookmarkEnd w:id="0"/>
            <w:r>
              <w:lastRenderedPageBreak/>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016F64" w:rsidRPr="00D80E4D" w:rsidRDefault="00016F64" w:rsidP="00D614A8">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016F64" w:rsidRPr="00D80E4D" w:rsidRDefault="00016F64" w:rsidP="00D614A8">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016F64" w:rsidRPr="00D80E4D" w:rsidRDefault="00016F64" w:rsidP="00D614A8">
            <w:pPr>
              <w:pStyle w:val="af3"/>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016F64" w:rsidRDefault="00016F64" w:rsidP="00117BCB">
            <w:pPr>
              <w:pStyle w:val="a6"/>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016F64" w:rsidRPr="0096674E" w:rsidRDefault="00016F64" w:rsidP="00117BCB">
            <w:pPr>
              <w:pStyle w:val="26"/>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 xml:space="preserve">2) відомості про юридичну особу, яка є учасником, внесено до Єдиного державного реєстру осіб, які вчинили корупційні </w:t>
            </w:r>
            <w:r w:rsidRPr="00D80E4D">
              <w:rPr>
                <w:szCs w:val="24"/>
                <w:lang w:val="uk-UA"/>
              </w:rPr>
              <w:lastRenderedPageBreak/>
              <w:t>або пов'язані з корупцією правопорушення;</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 xml:space="preserve">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szCs w:val="24"/>
                <w:lang w:val="uk-UA"/>
              </w:rPr>
              <w:t>антиконкурентних</w:t>
            </w:r>
            <w:proofErr w:type="spellEnd"/>
            <w:r w:rsidRPr="00D80E4D">
              <w:rPr>
                <w:szCs w:val="24"/>
                <w:lang w:val="uk-UA"/>
              </w:rPr>
              <w:t xml:space="preserve"> узгоджених дій, що стосуються спотворення результатів торгів (тендерів);</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016F64" w:rsidRPr="00D80E4D" w:rsidRDefault="00016F64" w:rsidP="00117BCB">
            <w:pPr>
              <w:pStyle w:val="af3"/>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016F64" w:rsidRPr="00117BCB" w:rsidRDefault="00016F64"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016F64" w:rsidRPr="00117BCB" w:rsidRDefault="00016F64"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016F64" w:rsidRPr="00117BCB" w:rsidRDefault="00016F64" w:rsidP="00117BCB">
            <w:pPr>
              <w:tabs>
                <w:tab w:val="num" w:pos="1080"/>
                <w:tab w:val="left" w:pos="10381"/>
              </w:tabs>
              <w:ind w:firstLine="246"/>
              <w:jc w:val="both"/>
              <w:rPr>
                <w:lang w:val="uk-UA"/>
              </w:rPr>
            </w:pPr>
            <w:r w:rsidRPr="008B42A2">
              <w:rPr>
                <w:rStyle w:val="rvts0"/>
                <w:lang w:val="uk-UA"/>
              </w:rPr>
              <w:t xml:space="preserve">Переможець процедури закупівлі у строк, що не перевищує 5 днів з дати оприлюднення на </w:t>
            </w:r>
            <w:proofErr w:type="spellStart"/>
            <w:r w:rsidRPr="008B42A2">
              <w:rPr>
                <w:rStyle w:val="rvts0"/>
                <w:lang w:val="uk-UA"/>
              </w:rPr>
              <w:t>веб-порталі</w:t>
            </w:r>
            <w:proofErr w:type="spellEnd"/>
            <w:r w:rsidRPr="008B42A2">
              <w:rPr>
                <w:rStyle w:val="rvts0"/>
                <w:lang w:val="uk-UA"/>
              </w:rPr>
              <w:t xml:space="preserve">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016F64" w:rsidRDefault="00016F64" w:rsidP="00117BCB">
            <w:pPr>
              <w:pStyle w:val="af3"/>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016F64" w:rsidRPr="00D80E4D" w:rsidRDefault="00016F64" w:rsidP="00117BCB">
            <w:pPr>
              <w:pStyle w:val="af3"/>
              <w:spacing w:before="0" w:beforeAutospacing="0" w:after="0" w:afterAutospacing="0"/>
              <w:ind w:firstLine="360"/>
              <w:jc w:val="both"/>
              <w:rPr>
                <w:szCs w:val="24"/>
                <w:lang w:val="uk-UA"/>
              </w:rPr>
            </w:pPr>
          </w:p>
        </w:tc>
      </w:tr>
      <w:tr w:rsidR="00016F64" w:rsidRPr="0096674E" w:rsidTr="00117BCB">
        <w:tc>
          <w:tcPr>
            <w:tcW w:w="711" w:type="dxa"/>
          </w:tcPr>
          <w:p w:rsidR="00016F64" w:rsidRPr="00117BCB" w:rsidRDefault="00016F64" w:rsidP="00117BCB">
            <w:pPr>
              <w:pStyle w:val="a4"/>
              <w:spacing w:after="0"/>
              <w:ind w:firstLine="0"/>
              <w:jc w:val="center"/>
              <w:rPr>
                <w:b/>
                <w:szCs w:val="24"/>
              </w:rPr>
            </w:pPr>
            <w:r w:rsidRPr="00117BCB">
              <w:rPr>
                <w:b/>
                <w:szCs w:val="24"/>
              </w:rPr>
              <w:lastRenderedPageBreak/>
              <w:t>6.</w:t>
            </w:r>
          </w:p>
        </w:tc>
        <w:tc>
          <w:tcPr>
            <w:tcW w:w="3013" w:type="dxa"/>
            <w:gridSpan w:val="2"/>
          </w:tcPr>
          <w:p w:rsidR="00016F64" w:rsidRPr="00117BCB" w:rsidRDefault="00016F64" w:rsidP="00117BCB">
            <w:pPr>
              <w:pStyle w:val="a4"/>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6804" w:type="dxa"/>
          </w:tcPr>
          <w:p w:rsidR="00016F64" w:rsidRDefault="00016F64"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016F64" w:rsidRDefault="00016F64"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016F64" w:rsidRPr="00117BCB" w:rsidRDefault="00016F64" w:rsidP="00117BCB">
            <w:pPr>
              <w:ind w:firstLine="252"/>
              <w:jc w:val="both"/>
              <w:rPr>
                <w:lang w:val="uk-UA"/>
              </w:rPr>
            </w:pPr>
          </w:p>
        </w:tc>
      </w:tr>
      <w:tr w:rsidR="00016F64" w:rsidRPr="0096674E" w:rsidTr="00117BCB">
        <w:tc>
          <w:tcPr>
            <w:tcW w:w="711" w:type="dxa"/>
          </w:tcPr>
          <w:p w:rsidR="00016F64" w:rsidRPr="00117BCB" w:rsidRDefault="00016F64"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3013" w:type="dxa"/>
            <w:gridSpan w:val="2"/>
          </w:tcPr>
          <w:p w:rsidR="00016F64" w:rsidRPr="00117BCB" w:rsidRDefault="00016F64"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016F64" w:rsidRPr="0096674E" w:rsidRDefault="00016F64" w:rsidP="00117BCB">
            <w:pPr>
              <w:ind w:firstLine="252"/>
              <w:jc w:val="both"/>
            </w:pPr>
            <w:r w:rsidRPr="00DC61E6">
              <w:rPr>
                <w:shd w:val="clear" w:color="auto" w:fill="FFFFFF"/>
                <w:lang w:val="uk-UA"/>
              </w:rPr>
              <w:t xml:space="preserve">Під  час закупівлі товару </w:t>
            </w:r>
            <w:r w:rsidR="00DC61E6" w:rsidRPr="00DC61E6">
              <w:rPr>
                <w:shd w:val="clear" w:color="auto" w:fill="FFFFFF"/>
                <w:lang w:val="uk-UA"/>
              </w:rPr>
              <w:t xml:space="preserve">та послуг </w:t>
            </w:r>
            <w:r w:rsidRPr="00DC61E6">
              <w:rPr>
                <w:shd w:val="clear" w:color="auto" w:fill="FFFFFF"/>
                <w:lang w:val="uk-UA"/>
              </w:rPr>
              <w:t>залучення субпідрядників не передбачається.</w:t>
            </w:r>
          </w:p>
        </w:tc>
      </w:tr>
      <w:tr w:rsidR="00016F64" w:rsidRPr="009B19F6" w:rsidTr="00117BCB">
        <w:tc>
          <w:tcPr>
            <w:tcW w:w="711" w:type="dxa"/>
          </w:tcPr>
          <w:p w:rsidR="00016F64" w:rsidRPr="00117BCB" w:rsidRDefault="00016F64" w:rsidP="00117BCB">
            <w:pPr>
              <w:jc w:val="center"/>
              <w:rPr>
                <w:b/>
                <w:lang w:val="uk-UA"/>
              </w:rPr>
            </w:pPr>
            <w:r w:rsidRPr="00117BCB">
              <w:rPr>
                <w:b/>
                <w:lang w:val="uk-UA"/>
              </w:rPr>
              <w:t>8.</w:t>
            </w:r>
          </w:p>
        </w:tc>
        <w:tc>
          <w:tcPr>
            <w:tcW w:w="3013" w:type="dxa"/>
            <w:gridSpan w:val="2"/>
          </w:tcPr>
          <w:p w:rsidR="00016F64" w:rsidRPr="00117BCB" w:rsidRDefault="00016F64" w:rsidP="00090BF2">
            <w:pPr>
              <w:rPr>
                <w:b/>
                <w:lang w:val="uk-UA"/>
              </w:rPr>
            </w:pPr>
            <w:r w:rsidRPr="00117BCB">
              <w:rPr>
                <w:b/>
                <w:lang w:val="uk-UA"/>
              </w:rPr>
              <w:t>Унесення змін або відкликання тендерної пропозиції учасником</w:t>
            </w:r>
          </w:p>
        </w:tc>
        <w:tc>
          <w:tcPr>
            <w:tcW w:w="6804" w:type="dxa"/>
          </w:tcPr>
          <w:p w:rsidR="00016F64" w:rsidRPr="00D80E4D" w:rsidRDefault="00016F64" w:rsidP="00FE5629">
            <w:pPr>
              <w:pStyle w:val="af3"/>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tc>
      </w:tr>
      <w:tr w:rsidR="00016F64" w:rsidRPr="0096674E" w:rsidTr="00117BCB">
        <w:trPr>
          <w:trHeight w:val="311"/>
        </w:trPr>
        <w:tc>
          <w:tcPr>
            <w:tcW w:w="10528" w:type="dxa"/>
            <w:gridSpan w:val="4"/>
          </w:tcPr>
          <w:p w:rsidR="00016F64" w:rsidRPr="00117BCB" w:rsidRDefault="00016F64" w:rsidP="00117BCB">
            <w:pPr>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016F64" w:rsidRPr="00090BF2" w:rsidTr="003B6832">
        <w:trPr>
          <w:trHeight w:val="976"/>
        </w:trPr>
        <w:tc>
          <w:tcPr>
            <w:tcW w:w="711" w:type="dxa"/>
          </w:tcPr>
          <w:p w:rsidR="00016F64" w:rsidRPr="00117BCB" w:rsidRDefault="00016F64" w:rsidP="00117BCB">
            <w:pPr>
              <w:spacing w:line="240" w:lineRule="exact"/>
              <w:jc w:val="center"/>
              <w:rPr>
                <w:b/>
                <w:bCs/>
                <w:lang w:val="uk-UA"/>
              </w:rPr>
            </w:pPr>
            <w:r w:rsidRPr="00117BCB">
              <w:rPr>
                <w:b/>
                <w:bCs/>
                <w:lang w:val="uk-UA"/>
              </w:rPr>
              <w:t>1.</w:t>
            </w:r>
          </w:p>
        </w:tc>
        <w:tc>
          <w:tcPr>
            <w:tcW w:w="3013" w:type="dxa"/>
            <w:gridSpan w:val="2"/>
          </w:tcPr>
          <w:p w:rsidR="00016F64" w:rsidRPr="00117BCB" w:rsidRDefault="00016F64" w:rsidP="00117BCB">
            <w:pPr>
              <w:spacing w:line="240" w:lineRule="exact"/>
              <w:rPr>
                <w:b/>
                <w:bCs/>
                <w:lang w:val="uk-UA"/>
              </w:rPr>
            </w:pPr>
            <w:r w:rsidRPr="00117BCB">
              <w:rPr>
                <w:b/>
                <w:bCs/>
                <w:lang w:val="uk-UA"/>
              </w:rPr>
              <w:t>Кінцевий строк подання тендерної пропозиції</w:t>
            </w:r>
          </w:p>
        </w:tc>
        <w:tc>
          <w:tcPr>
            <w:tcW w:w="6804" w:type="dxa"/>
          </w:tcPr>
          <w:p w:rsidR="00016F64" w:rsidRPr="00117BCB" w:rsidRDefault="00016F64" w:rsidP="00117BCB">
            <w:pPr>
              <w:spacing w:line="240" w:lineRule="exact"/>
              <w:ind w:firstLine="198"/>
              <w:jc w:val="both"/>
              <w:rPr>
                <w:shd w:val="clear" w:color="auto" w:fill="FFFFFF"/>
                <w:lang w:val="uk-UA"/>
              </w:rPr>
            </w:pPr>
            <w:r w:rsidRPr="00117BCB">
              <w:rPr>
                <w:shd w:val="clear" w:color="auto" w:fill="FFFFFF"/>
                <w:lang w:val="uk-UA"/>
              </w:rPr>
              <w:t xml:space="preserve">Кінцевий строк подання тендерних пропозицій </w:t>
            </w:r>
            <w:r w:rsidR="004C274B" w:rsidRPr="004C274B">
              <w:rPr>
                <w:b/>
                <w:shd w:val="clear" w:color="auto" w:fill="FFFFFF"/>
                <w:lang w:val="uk-UA"/>
              </w:rPr>
              <w:t>13</w:t>
            </w:r>
            <w:r w:rsidRPr="004C274B">
              <w:rPr>
                <w:b/>
                <w:shd w:val="clear" w:color="auto" w:fill="FFFFFF"/>
                <w:lang w:val="uk-UA"/>
              </w:rPr>
              <w:t>.0</w:t>
            </w:r>
            <w:r w:rsidR="003B6832" w:rsidRPr="004C274B">
              <w:rPr>
                <w:b/>
                <w:shd w:val="clear" w:color="auto" w:fill="FFFFFF"/>
                <w:lang w:val="uk-UA"/>
              </w:rPr>
              <w:t>6</w:t>
            </w:r>
            <w:r w:rsidR="004F7B8A" w:rsidRPr="004C274B">
              <w:rPr>
                <w:b/>
                <w:shd w:val="clear" w:color="auto" w:fill="FFFFFF"/>
                <w:lang w:val="uk-UA"/>
              </w:rPr>
              <w:t>.2016.</w:t>
            </w:r>
          </w:p>
          <w:p w:rsidR="00016F64" w:rsidRPr="00D80E4D" w:rsidRDefault="00016F64" w:rsidP="00117BCB">
            <w:pPr>
              <w:pStyle w:val="af3"/>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016F64" w:rsidRPr="00D80E4D" w:rsidRDefault="00016F64" w:rsidP="00117BCB">
            <w:pPr>
              <w:pStyle w:val="af3"/>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016F64" w:rsidRPr="00D80E4D" w:rsidRDefault="00016F64" w:rsidP="003B6832">
            <w:pPr>
              <w:pStyle w:val="af3"/>
              <w:spacing w:before="0" w:beforeAutospacing="0" w:after="0" w:afterAutospacing="0"/>
              <w:ind w:firstLine="201"/>
              <w:jc w:val="both"/>
              <w:rPr>
                <w:szCs w:val="24"/>
                <w:shd w:val="clear" w:color="auto" w:fill="FFFFFF"/>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tc>
      </w:tr>
      <w:tr w:rsidR="00016F64" w:rsidRPr="00090BF2" w:rsidTr="00117BCB">
        <w:trPr>
          <w:trHeight w:val="966"/>
        </w:trPr>
        <w:tc>
          <w:tcPr>
            <w:tcW w:w="711" w:type="dxa"/>
          </w:tcPr>
          <w:p w:rsidR="00016F64" w:rsidRPr="00117BCB" w:rsidRDefault="00016F64" w:rsidP="00117BCB">
            <w:pPr>
              <w:spacing w:line="240" w:lineRule="exact"/>
              <w:jc w:val="center"/>
              <w:rPr>
                <w:b/>
                <w:bCs/>
                <w:lang w:val="uk-UA"/>
              </w:rPr>
            </w:pPr>
            <w:r w:rsidRPr="00117BCB">
              <w:rPr>
                <w:b/>
                <w:bCs/>
                <w:lang w:val="uk-UA"/>
              </w:rPr>
              <w:t>2.</w:t>
            </w:r>
          </w:p>
        </w:tc>
        <w:tc>
          <w:tcPr>
            <w:tcW w:w="3013" w:type="dxa"/>
            <w:gridSpan w:val="2"/>
          </w:tcPr>
          <w:p w:rsidR="00016F64" w:rsidRPr="00117BCB" w:rsidRDefault="00016F64"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016F64" w:rsidRPr="00117BCB" w:rsidRDefault="00016F64" w:rsidP="00FE5629">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tc>
      </w:tr>
      <w:tr w:rsidR="00016F64" w:rsidRPr="0096674E" w:rsidTr="00117BCB">
        <w:trPr>
          <w:trHeight w:val="348"/>
        </w:trPr>
        <w:tc>
          <w:tcPr>
            <w:tcW w:w="10528" w:type="dxa"/>
            <w:gridSpan w:val="4"/>
          </w:tcPr>
          <w:p w:rsidR="00016F64" w:rsidRPr="00117BCB" w:rsidRDefault="00016F64"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016F64" w:rsidRPr="00CE2484" w:rsidTr="00117BCB">
        <w:tc>
          <w:tcPr>
            <w:tcW w:w="711" w:type="dxa"/>
          </w:tcPr>
          <w:p w:rsidR="00016F64" w:rsidRPr="00117BCB" w:rsidRDefault="00016F64" w:rsidP="00117BCB">
            <w:pPr>
              <w:jc w:val="center"/>
              <w:rPr>
                <w:lang w:val="uk-UA"/>
              </w:rPr>
            </w:pPr>
            <w:r w:rsidRPr="00117BCB">
              <w:rPr>
                <w:b/>
                <w:lang w:val="uk-UA"/>
              </w:rPr>
              <w:t>1.</w:t>
            </w:r>
          </w:p>
        </w:tc>
        <w:tc>
          <w:tcPr>
            <w:tcW w:w="3013" w:type="dxa"/>
            <w:gridSpan w:val="2"/>
          </w:tcPr>
          <w:p w:rsidR="00016F64" w:rsidRPr="00117BCB" w:rsidRDefault="00016F64"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016F64" w:rsidRPr="00D80E4D" w:rsidRDefault="00016F64" w:rsidP="00117BCB">
            <w:pPr>
              <w:pStyle w:val="af3"/>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016F64" w:rsidRPr="00D80E4D" w:rsidRDefault="00016F64" w:rsidP="000841E4">
            <w:pPr>
              <w:pStyle w:val="af3"/>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D80E4D">
              <w:rPr>
                <w:szCs w:val="24"/>
                <w:u w:val="single"/>
                <w:lang w:val="uk-UA"/>
              </w:rPr>
              <w:t xml:space="preserve">ціна </w:t>
            </w:r>
            <w:r w:rsidR="000841E4">
              <w:rPr>
                <w:szCs w:val="24"/>
                <w:u w:val="single"/>
                <w:lang w:val="uk-UA"/>
              </w:rPr>
              <w:t xml:space="preserve">з </w:t>
            </w:r>
            <w:r w:rsidRPr="00D80E4D">
              <w:rPr>
                <w:szCs w:val="24"/>
                <w:u w:val="single"/>
                <w:lang w:val="uk-UA"/>
              </w:rPr>
              <w:t>ПДВ.</w:t>
            </w:r>
          </w:p>
        </w:tc>
      </w:tr>
      <w:tr w:rsidR="00016F64" w:rsidRPr="009B19F6" w:rsidTr="00117BCB">
        <w:tc>
          <w:tcPr>
            <w:tcW w:w="711" w:type="dxa"/>
          </w:tcPr>
          <w:p w:rsidR="00016F64" w:rsidRPr="00117BCB" w:rsidRDefault="00016F64" w:rsidP="00117BCB">
            <w:pPr>
              <w:pStyle w:val="a6"/>
              <w:spacing w:after="0"/>
              <w:ind w:firstLine="0"/>
              <w:jc w:val="center"/>
              <w:rPr>
                <w:b/>
                <w:szCs w:val="24"/>
              </w:rPr>
            </w:pPr>
            <w:r w:rsidRPr="00117BCB">
              <w:rPr>
                <w:b/>
                <w:szCs w:val="24"/>
              </w:rPr>
              <w:t>2.</w:t>
            </w:r>
          </w:p>
        </w:tc>
        <w:tc>
          <w:tcPr>
            <w:tcW w:w="3013" w:type="dxa"/>
            <w:gridSpan w:val="2"/>
          </w:tcPr>
          <w:p w:rsidR="00016F64" w:rsidRPr="00117BCB" w:rsidRDefault="00016F64" w:rsidP="00117BCB">
            <w:pPr>
              <w:pStyle w:val="a6"/>
              <w:spacing w:after="0"/>
              <w:ind w:firstLine="0"/>
              <w:jc w:val="left"/>
              <w:rPr>
                <w:b/>
                <w:szCs w:val="24"/>
              </w:rPr>
            </w:pPr>
            <w:r w:rsidRPr="00117BCB">
              <w:rPr>
                <w:b/>
                <w:bCs/>
              </w:rPr>
              <w:t>Інша інформація</w:t>
            </w:r>
          </w:p>
        </w:tc>
        <w:tc>
          <w:tcPr>
            <w:tcW w:w="6804" w:type="dxa"/>
          </w:tcPr>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 xml:space="preserve">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w:t>
            </w:r>
            <w:r w:rsidRPr="00D80E4D">
              <w:rPr>
                <w:szCs w:val="24"/>
                <w:lang w:val="uk-UA"/>
              </w:rPr>
              <w:lastRenderedPageBreak/>
              <w:t>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У разі якщо оголошення про проведення процедури закупівлі оприлюднюється відповідно до норм частини четвертої статті 10 Закону, замовник розглядає тендерні пропозиції на відповідність технічним вимогам, визначеним у тендерній документації, та визначає відповідність учасників кваліфікаційним критеріям до проведення автоматичної оцінки тендерних пропозицій у строк, що не перевищує 20 робочих днів.</w:t>
            </w:r>
          </w:p>
          <w:p w:rsidR="003B6832" w:rsidRDefault="003B6832" w:rsidP="00117BCB">
            <w:pPr>
              <w:pStyle w:val="af3"/>
              <w:spacing w:before="0" w:beforeAutospacing="0" w:after="0" w:afterAutospacing="0"/>
              <w:ind w:firstLine="342"/>
              <w:jc w:val="both"/>
              <w:rPr>
                <w:szCs w:val="24"/>
                <w:lang w:val="uk-UA"/>
              </w:rPr>
            </w:pP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 xml:space="preserve">За результатами розгляду складається протокол розгляду тендерних пропозицій за формою, встановленою Уповноваженим органом, та оприлюднюється замовником на </w:t>
            </w:r>
            <w:proofErr w:type="spellStart"/>
            <w:r w:rsidRPr="00D80E4D">
              <w:rPr>
                <w:szCs w:val="24"/>
                <w:lang w:val="uk-UA"/>
              </w:rPr>
              <w:t>веб-порталі</w:t>
            </w:r>
            <w:proofErr w:type="spellEnd"/>
            <w:r w:rsidRPr="00D80E4D">
              <w:rPr>
                <w:szCs w:val="24"/>
                <w:lang w:val="uk-UA"/>
              </w:rPr>
              <w:t xml:space="preserve"> Уповноваженого органу відповідно до статті 10 Закону. </w:t>
            </w:r>
          </w:p>
          <w:p w:rsidR="00016F64" w:rsidRPr="00D80E4D" w:rsidRDefault="00016F64" w:rsidP="00117BCB">
            <w:pPr>
              <w:pStyle w:val="af3"/>
              <w:spacing w:before="0" w:beforeAutospacing="0" w:after="0" w:afterAutospacing="0"/>
              <w:ind w:firstLine="342"/>
              <w:jc w:val="both"/>
              <w:rPr>
                <w:i/>
                <w:szCs w:val="24"/>
                <w:lang w:val="uk-UA"/>
              </w:rPr>
            </w:pPr>
            <w:r w:rsidRPr="00D80E4D">
              <w:rPr>
                <w:i/>
                <w:szCs w:val="24"/>
                <w:lang w:val="uk-UA"/>
              </w:rPr>
              <w:t xml:space="preserve">Після оприлюднення замовником протоколу розгляду тендерних пропозицій електронною системою закупівель автоматично розсилаються повідомлення всім учасникам тендеру та оприлюднюється перелік учасників, тендерні пропозиції яких не відхилені згідно з цим Законом. </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Дата і час проведення електронного аукціону визначаються електронною системою автоматично, але не раніше ніж через п'ять днів після оприлюднення протоколу розгляду тендерних пропозицій.</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Якщо за результатами розгляду тендерних пропозицій до</w:t>
            </w:r>
            <w:r w:rsidRPr="00D80E4D">
              <w:rPr>
                <w:szCs w:val="24"/>
                <w:u w:val="single"/>
                <w:lang w:val="uk-UA"/>
              </w:rPr>
              <w:t xml:space="preserve"> </w:t>
            </w:r>
            <w:r w:rsidRPr="00D80E4D">
              <w:rPr>
                <w:szCs w:val="24"/>
                <w:lang w:val="uk-UA"/>
              </w:rPr>
              <w:t>оцінки допущено тендерні пропозиції менше ніж двох учасників, процедура закупівлі відміняється.</w:t>
            </w: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016F64" w:rsidRPr="00D80E4D" w:rsidRDefault="00016F64" w:rsidP="00117BCB">
            <w:pPr>
              <w:pStyle w:val="af3"/>
              <w:spacing w:before="0" w:beforeAutospacing="0" w:after="0" w:afterAutospacing="0"/>
              <w:ind w:firstLine="342"/>
              <w:jc w:val="both"/>
              <w:rPr>
                <w:szCs w:val="24"/>
                <w:lang w:val="uk-UA"/>
              </w:rPr>
            </w:pPr>
          </w:p>
          <w:p w:rsidR="00016F64" w:rsidRPr="00D80E4D" w:rsidRDefault="00016F64" w:rsidP="00117BCB">
            <w:pPr>
              <w:pStyle w:val="af3"/>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016F64" w:rsidRPr="00D80E4D" w:rsidRDefault="00016F64" w:rsidP="00117BCB">
            <w:pPr>
              <w:pStyle w:val="af3"/>
              <w:spacing w:before="0" w:beforeAutospacing="0" w:after="0" w:afterAutospacing="0"/>
              <w:ind w:firstLine="342"/>
              <w:jc w:val="both"/>
              <w:rPr>
                <w:szCs w:val="24"/>
                <w:highlight w:val="magenta"/>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tc>
      </w:tr>
      <w:tr w:rsidR="00016F64" w:rsidRPr="009B19F6" w:rsidTr="00117BCB">
        <w:tc>
          <w:tcPr>
            <w:tcW w:w="711" w:type="dxa"/>
          </w:tcPr>
          <w:p w:rsidR="00016F64" w:rsidRPr="00117BCB" w:rsidRDefault="00016F64" w:rsidP="00117BCB">
            <w:pPr>
              <w:spacing w:line="240" w:lineRule="exact"/>
              <w:jc w:val="center"/>
              <w:rPr>
                <w:lang w:val="uk-UA"/>
              </w:rPr>
            </w:pPr>
            <w:r w:rsidRPr="00117BCB">
              <w:rPr>
                <w:rStyle w:val="affe"/>
                <w:lang w:val="uk-UA"/>
              </w:rPr>
              <w:lastRenderedPageBreak/>
              <w:t>3.</w:t>
            </w:r>
          </w:p>
        </w:tc>
        <w:tc>
          <w:tcPr>
            <w:tcW w:w="3013" w:type="dxa"/>
            <w:gridSpan w:val="2"/>
          </w:tcPr>
          <w:p w:rsidR="00016F64" w:rsidRPr="00117BCB" w:rsidRDefault="00016F64" w:rsidP="00117BCB">
            <w:pPr>
              <w:pStyle w:val="a6"/>
              <w:spacing w:after="0"/>
              <w:ind w:firstLine="0"/>
              <w:jc w:val="left"/>
              <w:rPr>
                <w:b/>
                <w:szCs w:val="24"/>
              </w:rPr>
            </w:pPr>
            <w:r>
              <w:rPr>
                <w:rStyle w:val="affe"/>
              </w:rPr>
              <w:t>Відхилення тендерних пропозицій</w:t>
            </w:r>
          </w:p>
        </w:tc>
        <w:tc>
          <w:tcPr>
            <w:tcW w:w="6804" w:type="dxa"/>
          </w:tcPr>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lastRenderedPageBreak/>
              <w:t>не надав забезпечення тендерної пропозиції, якщо таке забезпечення вимагалося замовником;</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016F64" w:rsidRPr="00D80E4D" w:rsidRDefault="00016F64" w:rsidP="00117BCB">
            <w:pPr>
              <w:pStyle w:val="af3"/>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016F64" w:rsidRPr="00935D08" w:rsidRDefault="00016F64" w:rsidP="00117BCB">
            <w:pPr>
              <w:pStyle w:val="af3"/>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tc>
      </w:tr>
      <w:tr w:rsidR="00016F64" w:rsidRPr="004A734E" w:rsidTr="00117BCB">
        <w:tc>
          <w:tcPr>
            <w:tcW w:w="10528" w:type="dxa"/>
            <w:gridSpan w:val="4"/>
          </w:tcPr>
          <w:p w:rsidR="00016F64" w:rsidRPr="00D80E4D" w:rsidRDefault="00016F64" w:rsidP="00117BCB">
            <w:pPr>
              <w:pStyle w:val="af3"/>
              <w:spacing w:before="0" w:beforeAutospacing="0" w:after="0" w:afterAutospacing="0"/>
              <w:ind w:firstLine="274"/>
              <w:jc w:val="center"/>
              <w:rPr>
                <w:szCs w:val="24"/>
                <w:lang w:val="uk-UA"/>
              </w:rPr>
            </w:pPr>
            <w:r w:rsidRPr="00D80E4D">
              <w:rPr>
                <w:b/>
                <w:szCs w:val="24"/>
                <w:lang w:val="uk-UA"/>
              </w:rPr>
              <w:lastRenderedPageBreak/>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016F64" w:rsidRPr="009B19F6" w:rsidTr="00117BCB">
        <w:tc>
          <w:tcPr>
            <w:tcW w:w="711" w:type="dxa"/>
          </w:tcPr>
          <w:p w:rsidR="00016F64" w:rsidRPr="00117BCB" w:rsidRDefault="00016F64" w:rsidP="00117BCB">
            <w:pPr>
              <w:spacing w:line="240" w:lineRule="exact"/>
              <w:jc w:val="center"/>
              <w:rPr>
                <w:rStyle w:val="affe"/>
                <w:lang w:val="uk-UA"/>
              </w:rPr>
            </w:pPr>
            <w:r w:rsidRPr="00117BCB">
              <w:rPr>
                <w:rStyle w:val="affe"/>
                <w:lang w:val="uk-UA"/>
              </w:rPr>
              <w:t>1.</w:t>
            </w:r>
          </w:p>
        </w:tc>
        <w:tc>
          <w:tcPr>
            <w:tcW w:w="3013" w:type="dxa"/>
            <w:gridSpan w:val="2"/>
          </w:tcPr>
          <w:p w:rsidR="00016F64" w:rsidRPr="00117BCB" w:rsidRDefault="00016F64" w:rsidP="00117BCB">
            <w:pPr>
              <w:spacing w:line="240" w:lineRule="exact"/>
              <w:rPr>
                <w:rStyle w:val="affe"/>
                <w:lang w:val="uk-UA"/>
              </w:rPr>
            </w:pPr>
            <w:r w:rsidRPr="00117BCB">
              <w:rPr>
                <w:rStyle w:val="affe"/>
                <w:lang w:val="uk-UA"/>
              </w:rPr>
              <w:t>Відміна замовником торгів чи визнання їх такими, що не відбулися</w:t>
            </w:r>
          </w:p>
        </w:tc>
        <w:tc>
          <w:tcPr>
            <w:tcW w:w="6804" w:type="dxa"/>
          </w:tcPr>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016F64" w:rsidRPr="00D80E4D" w:rsidRDefault="00016F64" w:rsidP="00D614A8">
            <w:pPr>
              <w:pStyle w:val="af3"/>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016F64" w:rsidRPr="00D80E4D" w:rsidRDefault="00016F64" w:rsidP="00D614A8">
            <w:pPr>
              <w:pStyle w:val="af3"/>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016F64" w:rsidRPr="00D80E4D" w:rsidRDefault="00016F64" w:rsidP="00D614A8">
            <w:pPr>
              <w:pStyle w:val="af3"/>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016F64" w:rsidRPr="00D80E4D" w:rsidRDefault="00016F64" w:rsidP="00D614A8">
            <w:pPr>
              <w:pStyle w:val="af3"/>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016F64" w:rsidRPr="00D80E4D" w:rsidRDefault="00016F64" w:rsidP="00D614A8">
            <w:pPr>
              <w:pStyle w:val="af3"/>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016F64" w:rsidRDefault="00016F64" w:rsidP="00D614A8">
            <w:pPr>
              <w:pStyle w:val="af3"/>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F81735" w:rsidRPr="00D80E4D" w:rsidRDefault="00F81735" w:rsidP="00F81735">
            <w:pPr>
              <w:pStyle w:val="af3"/>
              <w:spacing w:before="0" w:beforeAutospacing="0" w:after="0" w:afterAutospacing="0"/>
              <w:ind w:left="274"/>
              <w:jc w:val="both"/>
              <w:rPr>
                <w:szCs w:val="24"/>
                <w:lang w:val="uk-UA"/>
              </w:rPr>
            </w:pPr>
            <w:r>
              <w:rPr>
                <w:szCs w:val="24"/>
                <w:lang w:val="uk-UA"/>
              </w:rPr>
              <w:lastRenderedPageBreak/>
              <w:t>Торги може бути відмінено частково (за лотом).</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016F64" w:rsidRPr="00D80E4D" w:rsidRDefault="00016F64" w:rsidP="00D614A8">
            <w:pPr>
              <w:pStyle w:val="af3"/>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016F64" w:rsidRPr="00D80E4D" w:rsidRDefault="00016F64" w:rsidP="00D614A8">
            <w:pPr>
              <w:pStyle w:val="af3"/>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016F64" w:rsidRDefault="00016F64" w:rsidP="00D614A8">
            <w:pPr>
              <w:pStyle w:val="af3"/>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C12D35" w:rsidRPr="00D80E4D" w:rsidRDefault="00C12D35" w:rsidP="00C12D35">
            <w:pPr>
              <w:pStyle w:val="af3"/>
              <w:spacing w:before="0" w:beforeAutospacing="0" w:after="0" w:afterAutospacing="0"/>
              <w:ind w:left="-38" w:firstLine="312"/>
              <w:jc w:val="both"/>
              <w:rPr>
                <w:szCs w:val="24"/>
                <w:lang w:val="uk-UA"/>
              </w:rPr>
            </w:pPr>
            <w:r>
              <w:rPr>
                <w:szCs w:val="24"/>
                <w:lang w:val="uk-UA"/>
              </w:rPr>
              <w:t>Замовник має право визнати торги такими, що не відбулися частково (за лотом).</w:t>
            </w:r>
          </w:p>
          <w:p w:rsidR="00016F64" w:rsidRPr="00D80E4D" w:rsidRDefault="00016F64" w:rsidP="00117BCB">
            <w:pPr>
              <w:pStyle w:val="af3"/>
              <w:spacing w:before="0" w:beforeAutospacing="0" w:after="0" w:afterAutospacing="0"/>
              <w:ind w:firstLine="274"/>
              <w:jc w:val="both"/>
              <w:rPr>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tc>
      </w:tr>
      <w:tr w:rsidR="00016F64" w:rsidRPr="00F85051" w:rsidTr="00117BCB">
        <w:tc>
          <w:tcPr>
            <w:tcW w:w="711" w:type="dxa"/>
          </w:tcPr>
          <w:p w:rsidR="00016F64" w:rsidRPr="00D80E4D" w:rsidRDefault="00016F64" w:rsidP="00117BCB">
            <w:pPr>
              <w:pStyle w:val="af3"/>
              <w:spacing w:before="0" w:beforeAutospacing="0" w:after="0" w:afterAutospacing="0"/>
              <w:jc w:val="center"/>
              <w:rPr>
                <w:b/>
                <w:szCs w:val="24"/>
                <w:lang w:val="uk-UA"/>
              </w:rPr>
            </w:pPr>
            <w:r w:rsidRPr="00D80E4D">
              <w:rPr>
                <w:b/>
                <w:szCs w:val="24"/>
                <w:lang w:val="uk-UA"/>
              </w:rPr>
              <w:lastRenderedPageBreak/>
              <w:t>2.</w:t>
            </w:r>
          </w:p>
        </w:tc>
        <w:tc>
          <w:tcPr>
            <w:tcW w:w="3013" w:type="dxa"/>
            <w:gridSpan w:val="2"/>
          </w:tcPr>
          <w:p w:rsidR="00016F64" w:rsidRPr="00D80E4D" w:rsidRDefault="00016F64" w:rsidP="00117BCB">
            <w:pPr>
              <w:pStyle w:val="af3"/>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016F64" w:rsidRPr="00D80E4D" w:rsidRDefault="00016F64" w:rsidP="00117BCB">
            <w:pPr>
              <w:pStyle w:val="af3"/>
              <w:spacing w:before="0" w:beforeAutospacing="0" w:after="0" w:afterAutospacing="0"/>
              <w:ind w:firstLine="274"/>
              <w:jc w:val="both"/>
              <w:rPr>
                <w:b/>
                <w:szCs w:val="24"/>
                <w:lang w:val="uk-UA"/>
              </w:rPr>
            </w:pPr>
            <w:r w:rsidRPr="00D80E4D">
              <w:rPr>
                <w:szCs w:val="24"/>
                <w:lang w:val="uk-UA"/>
              </w:rPr>
              <w:t xml:space="preserve">З метою забезпечення права на оскарження рішень замовника договір про закупівлю не може бути укладено раніше ніж через 10 днів з дати оприлюднення на </w:t>
            </w:r>
            <w:proofErr w:type="spellStart"/>
            <w:r w:rsidRPr="00D80E4D">
              <w:rPr>
                <w:szCs w:val="24"/>
                <w:lang w:val="uk-UA"/>
              </w:rPr>
              <w:t>веб-порталі</w:t>
            </w:r>
            <w:proofErr w:type="spellEnd"/>
            <w:r w:rsidRPr="00D80E4D">
              <w:rPr>
                <w:szCs w:val="24"/>
                <w:lang w:val="uk-UA"/>
              </w:rPr>
              <w:t xml:space="preserve"> Уповноваженого органу повідомлення про намір укласти договір про закупівлю.</w:t>
            </w:r>
          </w:p>
        </w:tc>
      </w:tr>
      <w:tr w:rsidR="00016F64" w:rsidRPr="00F85051" w:rsidTr="00117BCB">
        <w:tc>
          <w:tcPr>
            <w:tcW w:w="711" w:type="dxa"/>
          </w:tcPr>
          <w:p w:rsidR="00016F64" w:rsidRPr="00D80E4D" w:rsidRDefault="00016F64" w:rsidP="00117BCB">
            <w:pPr>
              <w:pStyle w:val="af3"/>
              <w:spacing w:before="0" w:beforeAutospacing="0" w:after="0" w:afterAutospacing="0"/>
              <w:jc w:val="center"/>
              <w:rPr>
                <w:b/>
                <w:szCs w:val="24"/>
                <w:lang w:val="uk-UA"/>
              </w:rPr>
            </w:pPr>
            <w:r w:rsidRPr="00D80E4D">
              <w:rPr>
                <w:b/>
                <w:szCs w:val="24"/>
                <w:lang w:val="uk-UA"/>
              </w:rPr>
              <w:t>3.</w:t>
            </w:r>
          </w:p>
        </w:tc>
        <w:tc>
          <w:tcPr>
            <w:tcW w:w="3013" w:type="dxa"/>
            <w:gridSpan w:val="2"/>
          </w:tcPr>
          <w:p w:rsidR="00016F64" w:rsidRPr="00D80E4D" w:rsidRDefault="00016F64" w:rsidP="00117BCB">
            <w:pPr>
              <w:pStyle w:val="af3"/>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016F64" w:rsidRPr="00B039AE" w:rsidRDefault="00016F64" w:rsidP="00117BCB">
            <w:pPr>
              <w:pStyle w:val="af3"/>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016F64" w:rsidRPr="00B039AE" w:rsidRDefault="00016F64" w:rsidP="00117BCB">
            <w:pPr>
              <w:pStyle w:val="af3"/>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w:t>
            </w:r>
            <w:proofErr w:type="spellStart"/>
            <w:r w:rsidRPr="00B039AE">
              <w:rPr>
                <w:szCs w:val="24"/>
                <w:lang w:val="uk-UA"/>
              </w:rPr>
              <w:t>оприлюднено</w:t>
            </w:r>
            <w:proofErr w:type="spellEnd"/>
            <w:r w:rsidRPr="00B039AE">
              <w:rPr>
                <w:szCs w:val="24"/>
                <w:lang w:val="uk-UA"/>
              </w:rPr>
              <w:t xml:space="preserve"> </w:t>
            </w:r>
            <w:r w:rsidR="0094048F">
              <w:rPr>
                <w:szCs w:val="24"/>
                <w:lang w:val="uk-UA"/>
              </w:rPr>
              <w:t xml:space="preserve">згідно з </w:t>
            </w:r>
            <w:r w:rsidRPr="00B039AE">
              <w:rPr>
                <w:szCs w:val="24"/>
                <w:lang w:val="uk-UA"/>
              </w:rPr>
              <w:t>вимог</w:t>
            </w:r>
            <w:r w:rsidR="0094048F">
              <w:rPr>
                <w:szCs w:val="24"/>
                <w:lang w:val="uk-UA"/>
              </w:rPr>
              <w:t>ами</w:t>
            </w:r>
            <w:r w:rsidRPr="00B039AE">
              <w:rPr>
                <w:szCs w:val="24"/>
                <w:lang w:val="uk-UA"/>
              </w:rPr>
              <w:t xml:space="preserve"> Закону. </w:t>
            </w:r>
          </w:p>
          <w:p w:rsidR="00016F64" w:rsidRPr="00B039AE" w:rsidRDefault="00016F64" w:rsidP="00117BCB">
            <w:pPr>
              <w:pStyle w:val="af3"/>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016F64" w:rsidRPr="00B039AE" w:rsidRDefault="00016F64" w:rsidP="00117BCB">
            <w:pPr>
              <w:pStyle w:val="af3"/>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tc>
      </w:tr>
      <w:tr w:rsidR="00016F64" w:rsidRPr="009B19F6" w:rsidTr="00117BCB">
        <w:tc>
          <w:tcPr>
            <w:tcW w:w="711" w:type="dxa"/>
          </w:tcPr>
          <w:p w:rsidR="00016F64" w:rsidRPr="00D80E4D" w:rsidRDefault="00016F64" w:rsidP="00117BCB">
            <w:pPr>
              <w:pStyle w:val="af3"/>
              <w:spacing w:before="0" w:beforeAutospacing="0" w:after="0" w:afterAutospacing="0"/>
              <w:jc w:val="center"/>
              <w:rPr>
                <w:b/>
                <w:szCs w:val="24"/>
                <w:lang w:val="uk-UA"/>
              </w:rPr>
            </w:pPr>
            <w:r w:rsidRPr="00D80E4D">
              <w:rPr>
                <w:b/>
                <w:szCs w:val="24"/>
                <w:lang w:val="uk-UA"/>
              </w:rPr>
              <w:t>4.</w:t>
            </w:r>
          </w:p>
        </w:tc>
        <w:tc>
          <w:tcPr>
            <w:tcW w:w="3013" w:type="dxa"/>
            <w:gridSpan w:val="2"/>
          </w:tcPr>
          <w:p w:rsidR="00016F64" w:rsidRPr="00D80E4D" w:rsidRDefault="00016F64" w:rsidP="00117BCB">
            <w:pPr>
              <w:pStyle w:val="af3"/>
              <w:spacing w:before="0" w:beforeAutospacing="0" w:after="0" w:afterAutospacing="0"/>
              <w:rPr>
                <w:b/>
                <w:szCs w:val="24"/>
                <w:lang w:val="uk-UA"/>
              </w:rPr>
            </w:pPr>
            <w:r w:rsidRPr="00D80E4D">
              <w:rPr>
                <w:b/>
                <w:szCs w:val="24"/>
                <w:lang w:val="uk-UA"/>
              </w:rPr>
              <w:t xml:space="preserve">Істотні умови, що </w:t>
            </w:r>
            <w:proofErr w:type="spellStart"/>
            <w:r w:rsidRPr="00D80E4D">
              <w:rPr>
                <w:b/>
                <w:szCs w:val="24"/>
                <w:lang w:val="uk-UA"/>
              </w:rPr>
              <w:t>обов</w:t>
            </w:r>
            <w:proofErr w:type="spellEnd"/>
            <w:r w:rsidRPr="00D453F4">
              <w:rPr>
                <w:b/>
                <w:szCs w:val="24"/>
              </w:rPr>
              <w:t>'</w:t>
            </w:r>
            <w:proofErr w:type="spellStart"/>
            <w:r w:rsidRPr="00D80E4D">
              <w:rPr>
                <w:b/>
                <w:szCs w:val="24"/>
                <w:lang w:val="uk-UA"/>
              </w:rPr>
              <w:t>язково</w:t>
            </w:r>
            <w:proofErr w:type="spellEnd"/>
            <w:r w:rsidRPr="00D80E4D">
              <w:rPr>
                <w:b/>
                <w:szCs w:val="24"/>
                <w:lang w:val="uk-UA"/>
              </w:rPr>
              <w:t xml:space="preserve"> включаються до договору про закупівлю</w:t>
            </w:r>
          </w:p>
        </w:tc>
        <w:tc>
          <w:tcPr>
            <w:tcW w:w="6804" w:type="dxa"/>
          </w:tcPr>
          <w:p w:rsidR="00016F64" w:rsidRPr="00117BCB" w:rsidRDefault="00016F64"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016F64" w:rsidRPr="00D80E4D" w:rsidRDefault="00016F64" w:rsidP="00117BCB">
            <w:pPr>
              <w:pStyle w:val="af3"/>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016F64" w:rsidRPr="00D80E4D" w:rsidRDefault="00016F64" w:rsidP="00D614A8">
            <w:pPr>
              <w:pStyle w:val="af3"/>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016F64" w:rsidRPr="00D80E4D" w:rsidRDefault="00016F64" w:rsidP="00D614A8">
            <w:pPr>
              <w:pStyle w:val="af3"/>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016F64" w:rsidRPr="00D80E4D" w:rsidRDefault="00016F64" w:rsidP="00D614A8">
            <w:pPr>
              <w:pStyle w:val="af3"/>
              <w:numPr>
                <w:ilvl w:val="0"/>
                <w:numId w:val="8"/>
              </w:numPr>
              <w:spacing w:before="0" w:beforeAutospacing="0" w:after="0" w:afterAutospacing="0"/>
              <w:jc w:val="both"/>
              <w:rPr>
                <w:szCs w:val="24"/>
                <w:lang w:val="uk-UA"/>
              </w:rPr>
            </w:pPr>
            <w:r w:rsidRPr="00D80E4D">
              <w:rPr>
                <w:szCs w:val="24"/>
                <w:lang w:val="uk-UA"/>
              </w:rPr>
              <w:t xml:space="preserve">його укладення з порушенням строків, передбачених </w:t>
            </w:r>
            <w:r w:rsidRPr="00D80E4D">
              <w:rPr>
                <w:szCs w:val="24"/>
                <w:lang w:val="uk-UA"/>
              </w:rPr>
              <w:lastRenderedPageBreak/>
              <w:t>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tc>
      </w:tr>
      <w:tr w:rsidR="00016F64" w:rsidRPr="00F85051" w:rsidTr="00117BCB">
        <w:tc>
          <w:tcPr>
            <w:tcW w:w="711" w:type="dxa"/>
          </w:tcPr>
          <w:p w:rsidR="00016F64" w:rsidRPr="00D80E4D" w:rsidRDefault="00016F64" w:rsidP="00117BCB">
            <w:pPr>
              <w:pStyle w:val="af3"/>
              <w:spacing w:before="0" w:beforeAutospacing="0" w:after="0" w:afterAutospacing="0"/>
              <w:jc w:val="center"/>
              <w:rPr>
                <w:b/>
                <w:szCs w:val="24"/>
                <w:lang w:val="uk-UA"/>
              </w:rPr>
            </w:pPr>
            <w:r w:rsidRPr="00D80E4D">
              <w:rPr>
                <w:b/>
                <w:szCs w:val="24"/>
                <w:lang w:val="uk-UA"/>
              </w:rPr>
              <w:lastRenderedPageBreak/>
              <w:t>5</w:t>
            </w:r>
            <w:r w:rsidRPr="00D453F4">
              <w:rPr>
                <w:b/>
                <w:szCs w:val="24"/>
              </w:rPr>
              <w:t>.</w:t>
            </w:r>
          </w:p>
        </w:tc>
        <w:tc>
          <w:tcPr>
            <w:tcW w:w="3013" w:type="dxa"/>
            <w:gridSpan w:val="2"/>
          </w:tcPr>
          <w:p w:rsidR="00016F64" w:rsidRPr="00D80E4D" w:rsidRDefault="00016F64" w:rsidP="00117BCB">
            <w:pPr>
              <w:pStyle w:val="af3"/>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D453F4">
              <w:rPr>
                <w:b/>
                <w:szCs w:val="24"/>
              </w:rPr>
              <w:t xml:space="preserve">  </w:t>
            </w:r>
          </w:p>
        </w:tc>
        <w:tc>
          <w:tcPr>
            <w:tcW w:w="6804" w:type="dxa"/>
          </w:tcPr>
          <w:p w:rsidR="00016F64" w:rsidRPr="00D453F4" w:rsidRDefault="00016F64" w:rsidP="00117BCB">
            <w:pPr>
              <w:pStyle w:val="af3"/>
              <w:spacing w:before="0" w:beforeAutospacing="0" w:after="0" w:afterAutospacing="0"/>
              <w:ind w:firstLine="274"/>
              <w:jc w:val="both"/>
              <w:rPr>
                <w:szCs w:val="24"/>
              </w:rPr>
            </w:pPr>
            <w:r w:rsidRPr="00D80E4D">
              <w:rPr>
                <w:szCs w:val="24"/>
                <w:lang w:val="uk-UA"/>
              </w:rPr>
              <w:t xml:space="preserve">У разі відмови переможця торгів від підписання договору про закупівлю відповідно до вимог тендерної документації або </w:t>
            </w:r>
            <w:proofErr w:type="spellStart"/>
            <w:r w:rsidRPr="00D80E4D">
              <w:rPr>
                <w:szCs w:val="24"/>
                <w:lang w:val="uk-UA"/>
              </w:rPr>
              <w:t>неукладення</w:t>
            </w:r>
            <w:proofErr w:type="spellEnd"/>
            <w:r w:rsidRPr="00D80E4D">
              <w:rPr>
                <w:szCs w:val="24"/>
                <w:lang w:val="uk-UA"/>
              </w:rPr>
              <w:t xml:space="preserve">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tc>
      </w:tr>
      <w:tr w:rsidR="00016F64" w:rsidRPr="004A734E" w:rsidTr="00117BCB">
        <w:tc>
          <w:tcPr>
            <w:tcW w:w="711" w:type="dxa"/>
          </w:tcPr>
          <w:p w:rsidR="00016F64" w:rsidRPr="00D80E4D" w:rsidRDefault="00016F64" w:rsidP="00117BCB">
            <w:pPr>
              <w:pStyle w:val="af3"/>
              <w:spacing w:before="0" w:beforeAutospacing="0" w:after="0" w:afterAutospacing="0"/>
              <w:jc w:val="center"/>
              <w:rPr>
                <w:b/>
                <w:szCs w:val="24"/>
                <w:lang w:val="uk-UA"/>
              </w:rPr>
            </w:pPr>
            <w:r w:rsidRPr="00D80E4D">
              <w:rPr>
                <w:b/>
                <w:szCs w:val="24"/>
                <w:lang w:val="uk-UA"/>
              </w:rPr>
              <w:t>6</w:t>
            </w:r>
            <w:r w:rsidRPr="00D453F4">
              <w:rPr>
                <w:b/>
                <w:szCs w:val="24"/>
              </w:rPr>
              <w:t>.</w:t>
            </w:r>
          </w:p>
        </w:tc>
        <w:tc>
          <w:tcPr>
            <w:tcW w:w="3013" w:type="dxa"/>
            <w:gridSpan w:val="2"/>
          </w:tcPr>
          <w:p w:rsidR="00016F64" w:rsidRPr="00D80E4D" w:rsidRDefault="00016F64" w:rsidP="00117BCB">
            <w:pPr>
              <w:pStyle w:val="af3"/>
              <w:spacing w:before="0" w:beforeAutospacing="0" w:after="0" w:afterAutospacing="0"/>
              <w:rPr>
                <w:b/>
                <w:szCs w:val="24"/>
                <w:lang w:val="uk-UA"/>
              </w:rPr>
            </w:pPr>
            <w:r w:rsidRPr="005C7AC8">
              <w:rPr>
                <w:b/>
                <w:szCs w:val="24"/>
                <w:lang w:val="uk-UA"/>
              </w:rPr>
              <w:t>Забезпечення виконання договору про закупівлю</w:t>
            </w:r>
          </w:p>
        </w:tc>
        <w:tc>
          <w:tcPr>
            <w:tcW w:w="6804" w:type="dxa"/>
          </w:tcPr>
          <w:p w:rsidR="00981F2F" w:rsidRPr="000841E4" w:rsidRDefault="00981F2F" w:rsidP="00981F2F">
            <w:pPr>
              <w:pStyle w:val="a6"/>
              <w:spacing w:after="0"/>
              <w:ind w:left="51" w:firstLine="180"/>
              <w:rPr>
                <w:szCs w:val="24"/>
              </w:rPr>
            </w:pPr>
            <w:r w:rsidRPr="000841E4">
              <w:rPr>
                <w:szCs w:val="24"/>
              </w:rPr>
              <w:t>Розмір забезпечення виконання договору про закупівлю</w:t>
            </w:r>
            <w:r w:rsidR="0094048F">
              <w:rPr>
                <w:szCs w:val="24"/>
              </w:rPr>
              <w:t xml:space="preserve"> становить </w:t>
            </w:r>
            <w:r w:rsidRPr="000841E4">
              <w:rPr>
                <w:szCs w:val="24"/>
              </w:rPr>
              <w:t xml:space="preserve">5 відсотків </w:t>
            </w:r>
            <w:r w:rsidR="0094048F">
              <w:rPr>
                <w:szCs w:val="24"/>
              </w:rPr>
              <w:t xml:space="preserve">від </w:t>
            </w:r>
            <w:r w:rsidRPr="000841E4">
              <w:rPr>
                <w:szCs w:val="24"/>
              </w:rPr>
              <w:t>вартості договору.</w:t>
            </w:r>
          </w:p>
          <w:p w:rsidR="00981F2F" w:rsidRPr="000841E4" w:rsidRDefault="00981F2F" w:rsidP="00981F2F">
            <w:pPr>
              <w:pStyle w:val="a6"/>
              <w:spacing w:after="0"/>
              <w:ind w:left="51" w:firstLine="180"/>
              <w:rPr>
                <w:szCs w:val="24"/>
              </w:rPr>
            </w:pPr>
            <w:r w:rsidRPr="000841E4">
              <w:rPr>
                <w:szCs w:val="24"/>
              </w:rPr>
              <w:t xml:space="preserve">Вид надання забезпечення виконання договору про закупівлю: безвідклична банківська гарантія. </w:t>
            </w:r>
          </w:p>
          <w:p w:rsidR="00981F2F" w:rsidRPr="000841E4" w:rsidRDefault="00981F2F" w:rsidP="00981F2F">
            <w:pPr>
              <w:pStyle w:val="a6"/>
              <w:spacing w:after="0"/>
              <w:ind w:left="51" w:firstLine="180"/>
            </w:pPr>
            <w:r w:rsidRPr="000841E4">
              <w:rPr>
                <w:szCs w:val="24"/>
              </w:rPr>
              <w:t>Забезпечення виконання договору вноситься учасником-переможцем не пізніше дати укладення договору про закупівлю.</w:t>
            </w:r>
            <w:r w:rsidRPr="000841E4">
              <w:t xml:space="preserve"> </w:t>
            </w:r>
          </w:p>
          <w:p w:rsidR="00981F2F" w:rsidRPr="000841E4" w:rsidRDefault="00981F2F" w:rsidP="00981F2F">
            <w:pPr>
              <w:pStyle w:val="a6"/>
              <w:spacing w:after="0"/>
              <w:ind w:left="51" w:firstLine="180"/>
            </w:pPr>
            <w:r w:rsidRPr="000841E4">
              <w:t>Замовник повертає забезпечення виконання договору про закупівлю після виконання учасником-переможцем договору, а також у разі визнання судом результатів процедури закупівлі або договору про закупівлю недійсними та у випадках, передбачених статтею 37 Закону, а також згідно з умовами, зазначеними в договорі, але не пізніше ніж протягом п'яти банківських днів з дня настання зазначених обставин.</w:t>
            </w:r>
          </w:p>
          <w:p w:rsidR="00981F2F" w:rsidRPr="000841E4" w:rsidRDefault="00981F2F" w:rsidP="00981F2F">
            <w:pPr>
              <w:pStyle w:val="a6"/>
              <w:spacing w:after="0"/>
              <w:ind w:left="51" w:firstLine="180"/>
            </w:pPr>
            <w:r w:rsidRPr="000841E4">
              <w:rPr>
                <w:szCs w:val="24"/>
              </w:rPr>
              <w:t xml:space="preserve"> Забезпечення виконання договору повертається замовником учаснику на його письмове звернення шляхом повернення оригіналу цієї гарантії або шляхом письмового звільнення банку від зобов'язань за такою гарантією.</w:t>
            </w:r>
          </w:p>
          <w:p w:rsidR="00981F2F" w:rsidRPr="00E9459D" w:rsidRDefault="00981F2F" w:rsidP="00981F2F">
            <w:pPr>
              <w:pStyle w:val="a6"/>
              <w:spacing w:after="0"/>
              <w:ind w:left="51" w:firstLine="180"/>
            </w:pPr>
            <w:r w:rsidRPr="000841E4">
              <w:t>Замовник не повертає забезпечення виконання договору про закупівлю у випадках невиконання або неналежного виконання Учасником своїх зобов'язань за договором.</w:t>
            </w:r>
          </w:p>
          <w:p w:rsidR="00016F64" w:rsidRPr="00502354" w:rsidRDefault="00016F64" w:rsidP="00117BCB">
            <w:pPr>
              <w:pStyle w:val="a6"/>
              <w:spacing w:after="0"/>
              <w:ind w:left="51" w:firstLine="180"/>
            </w:pPr>
          </w:p>
        </w:tc>
      </w:tr>
    </w:tbl>
    <w:p w:rsidR="00016F64" w:rsidRPr="00E558CE" w:rsidRDefault="00016F64" w:rsidP="003C7176">
      <w:pPr>
        <w:pStyle w:val="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lastRenderedPageBreak/>
        <w:t>ДОДАТОК 1</w:t>
      </w:r>
    </w:p>
    <w:p w:rsidR="00016F64" w:rsidRPr="00E558CE" w:rsidRDefault="00016F64" w:rsidP="003C7176">
      <w:pPr>
        <w:pStyle w:val="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016F64" w:rsidRDefault="00016F64" w:rsidP="003C7176">
      <w:pPr>
        <w:pStyle w:val="1"/>
        <w:rPr>
          <w:bCs/>
        </w:rPr>
      </w:pPr>
      <w:r w:rsidRPr="00B76620">
        <w:rPr>
          <w:bCs/>
        </w:rPr>
        <w:t>ТЕХНІЧНІ ВИМОГИ</w:t>
      </w:r>
    </w:p>
    <w:p w:rsidR="00016F64" w:rsidRDefault="00016F64" w:rsidP="007F5CD1">
      <w:pPr>
        <w:jc w:val="center"/>
        <w:rPr>
          <w:lang w:val="uk-UA"/>
        </w:rPr>
      </w:pPr>
    </w:p>
    <w:p w:rsidR="00112210" w:rsidRPr="00D44770" w:rsidRDefault="00112210" w:rsidP="00311131">
      <w:pPr>
        <w:shd w:val="clear" w:color="auto" w:fill="FFFFFF"/>
        <w:ind w:firstLine="567"/>
        <w:jc w:val="both"/>
        <w:rPr>
          <w:bCs/>
          <w:lang w:val="uk-UA"/>
        </w:rPr>
      </w:pPr>
      <w:r w:rsidRPr="00D44770">
        <w:rPr>
          <w:lang w:val="uk-UA" w:eastAsia="uk-UA"/>
        </w:rPr>
        <w:t xml:space="preserve">Предметом закупівлі є </w:t>
      </w:r>
      <w:r w:rsidRPr="00D44770">
        <w:rPr>
          <w:bCs/>
          <w:lang w:val="uk-UA"/>
        </w:rPr>
        <w:t>"</w:t>
      </w:r>
      <w:r w:rsidRPr="00E73B14">
        <w:rPr>
          <w:lang w:val="uk-UA"/>
        </w:rPr>
        <w:t xml:space="preserve">Послуги зв'язку Інтернетом </w:t>
      </w:r>
      <w:proofErr w:type="spellStart"/>
      <w:r w:rsidRPr="00E73B14">
        <w:rPr>
          <w:lang w:val="uk-UA"/>
        </w:rPr>
        <w:t>проводовими</w:t>
      </w:r>
      <w:proofErr w:type="spellEnd"/>
      <w:r w:rsidRPr="00E73B14">
        <w:rPr>
          <w:lang w:val="uk-UA"/>
        </w:rPr>
        <w:t xml:space="preserve"> мережами</w:t>
      </w:r>
      <w:r>
        <w:rPr>
          <w:bCs/>
          <w:lang w:val="uk-UA"/>
        </w:rPr>
        <w:t xml:space="preserve"> /</w:t>
      </w:r>
      <w:proofErr w:type="spellStart"/>
      <w:r>
        <w:rPr>
          <w:bCs/>
          <w:lang w:val="uk-UA"/>
        </w:rPr>
        <w:t>П</w:t>
      </w:r>
      <w:r w:rsidRPr="00D15683">
        <w:rPr>
          <w:lang w:val="uk-UA"/>
        </w:rPr>
        <w:t>остачальник</w:t>
      </w:r>
      <w:r>
        <w:rPr>
          <w:lang w:val="uk-UA"/>
        </w:rPr>
        <w:t>і</w:t>
      </w:r>
      <w:proofErr w:type="spellEnd"/>
      <w:r>
        <w:rPr>
          <w:lang w:val="uk-UA"/>
        </w:rPr>
        <w:t xml:space="preserve"> </w:t>
      </w:r>
      <w:proofErr w:type="spellStart"/>
      <w:r>
        <w:rPr>
          <w:lang w:val="uk-UA"/>
        </w:rPr>
        <w:t>Інтернет-послуг</w:t>
      </w:r>
      <w:proofErr w:type="spellEnd"/>
      <w:r w:rsidRPr="003B0AEE">
        <w:rPr>
          <w:lang w:val="uk-UA"/>
        </w:rPr>
        <w:t xml:space="preserve"> </w:t>
      </w:r>
      <w:r>
        <w:rPr>
          <w:lang w:val="uk-UA"/>
        </w:rPr>
        <w:t>(</w:t>
      </w:r>
      <w:r w:rsidRPr="00E73B14">
        <w:rPr>
          <w:lang w:val="uk-UA"/>
        </w:rPr>
        <w:t>Послуги з доступу до мережі Інтернет)"</w:t>
      </w:r>
      <w:r w:rsidRPr="00D44770">
        <w:rPr>
          <w:bCs/>
          <w:lang w:val="uk-UA"/>
        </w:rPr>
        <w:t xml:space="preserve"> </w:t>
      </w:r>
      <w:r>
        <w:rPr>
          <w:bCs/>
          <w:lang w:val="uk-UA"/>
        </w:rPr>
        <w:t>2</w:t>
      </w:r>
      <w:r w:rsidRPr="00D44770">
        <w:rPr>
          <w:bCs/>
          <w:lang w:val="uk-UA"/>
        </w:rPr>
        <w:t xml:space="preserve"> лоти.</w:t>
      </w:r>
    </w:p>
    <w:p w:rsidR="00112210" w:rsidRPr="00D44770" w:rsidRDefault="00112210" w:rsidP="00112210">
      <w:pPr>
        <w:jc w:val="center"/>
        <w:rPr>
          <w:b/>
          <w:sz w:val="28"/>
          <w:szCs w:val="28"/>
          <w:lang w:val="uk-UA"/>
        </w:rPr>
      </w:pPr>
      <w:r w:rsidRPr="00D44770">
        <w:rPr>
          <w:b/>
          <w:sz w:val="28"/>
          <w:szCs w:val="28"/>
          <w:lang w:val="uk-UA"/>
        </w:rPr>
        <w:t>Лот №1</w:t>
      </w:r>
    </w:p>
    <w:p w:rsidR="00112210" w:rsidRPr="00D44770" w:rsidRDefault="00112210" w:rsidP="00311131">
      <w:pPr>
        <w:ind w:firstLine="567"/>
        <w:jc w:val="both"/>
        <w:rPr>
          <w:lang w:val="uk-UA"/>
        </w:rPr>
      </w:pPr>
      <w:r w:rsidRPr="00D44770">
        <w:rPr>
          <w:lang w:val="uk-UA"/>
        </w:rPr>
        <w:t>"</w:t>
      </w:r>
      <w:r w:rsidRPr="00E73B14">
        <w:rPr>
          <w:lang w:val="uk-UA"/>
        </w:rPr>
        <w:t xml:space="preserve">Послуги з доступу до мережі Інтернет </w:t>
      </w:r>
      <w:r w:rsidRPr="00D44770">
        <w:rPr>
          <w:lang w:val="uk-UA"/>
        </w:rPr>
        <w:t xml:space="preserve">для секретаріату Координаційного центру із забезпечення впровадження нової моделі ринку електричної енергії </w:t>
      </w:r>
      <w:r>
        <w:rPr>
          <w:lang w:val="uk-UA"/>
        </w:rPr>
        <w:t>в м. Києві</w:t>
      </w:r>
      <w:r w:rsidR="0094048F" w:rsidRPr="00D44770">
        <w:rPr>
          <w:lang w:val="uk-UA"/>
        </w:rPr>
        <w:t>"</w:t>
      </w:r>
      <w:r w:rsidRPr="00D44770">
        <w:rPr>
          <w:lang w:val="uk-UA"/>
        </w:rPr>
        <w:t>.</w:t>
      </w:r>
    </w:p>
    <w:p w:rsidR="00112210" w:rsidRPr="00D44770" w:rsidRDefault="00112210" w:rsidP="00FE5629">
      <w:pPr>
        <w:pStyle w:val="Normal1"/>
        <w:widowControl/>
        <w:numPr>
          <w:ilvl w:val="1"/>
          <w:numId w:val="11"/>
        </w:numPr>
        <w:tabs>
          <w:tab w:val="clear" w:pos="1146"/>
          <w:tab w:val="num" w:pos="851"/>
          <w:tab w:val="left" w:pos="993"/>
        </w:tabs>
        <w:spacing w:line="240" w:lineRule="auto"/>
        <w:ind w:left="142" w:firstLine="425"/>
        <w:rPr>
          <w:rFonts w:ascii="Times New Roman" w:hAnsi="Times New Roman"/>
          <w:sz w:val="24"/>
          <w:szCs w:val="24"/>
        </w:rPr>
      </w:pPr>
      <w:r w:rsidRPr="00D44770">
        <w:rPr>
          <w:rFonts w:ascii="Times New Roman" w:hAnsi="Times New Roman"/>
          <w:bCs/>
          <w:sz w:val="24"/>
          <w:szCs w:val="24"/>
        </w:rPr>
        <w:t>Послуги доступу до  мережі Інтернет повинні надаватись  відповідно  до  чинних  в Україні законодавчих та   нормативних актів, зокрема:</w:t>
      </w:r>
    </w:p>
    <w:p w:rsidR="00112210" w:rsidRPr="00D44770" w:rsidRDefault="00EB4CB3" w:rsidP="008361A6">
      <w:pPr>
        <w:pStyle w:val="Normal1"/>
        <w:widowControl/>
        <w:numPr>
          <w:ilvl w:val="2"/>
          <w:numId w:val="13"/>
        </w:numPr>
        <w:tabs>
          <w:tab w:val="num" w:pos="851"/>
        </w:tabs>
        <w:spacing w:line="240" w:lineRule="auto"/>
        <w:ind w:left="851" w:hanging="142"/>
        <w:rPr>
          <w:rFonts w:ascii="Times New Roman" w:hAnsi="Times New Roman"/>
          <w:sz w:val="24"/>
          <w:szCs w:val="24"/>
        </w:rPr>
      </w:pPr>
      <w:r>
        <w:rPr>
          <w:rFonts w:ascii="Times New Roman" w:hAnsi="Times New Roman"/>
          <w:sz w:val="24"/>
          <w:szCs w:val="24"/>
        </w:rPr>
        <w:t>Закону  України  "Про  телекомунікації"</w:t>
      </w:r>
      <w:r w:rsidR="00112210" w:rsidRPr="00D44770">
        <w:rPr>
          <w:rFonts w:ascii="Times New Roman" w:hAnsi="Times New Roman"/>
          <w:sz w:val="24"/>
          <w:szCs w:val="24"/>
        </w:rPr>
        <w:t>;</w:t>
      </w:r>
    </w:p>
    <w:p w:rsidR="00112210" w:rsidRPr="00D44770" w:rsidRDefault="00EB4CB3" w:rsidP="00042365">
      <w:pPr>
        <w:pStyle w:val="Normal1"/>
        <w:widowControl/>
        <w:numPr>
          <w:ilvl w:val="2"/>
          <w:numId w:val="13"/>
        </w:numPr>
        <w:tabs>
          <w:tab w:val="num" w:pos="851"/>
        </w:tabs>
        <w:spacing w:line="240" w:lineRule="auto"/>
        <w:ind w:left="851" w:hanging="142"/>
        <w:rPr>
          <w:rFonts w:ascii="Times New Roman" w:hAnsi="Times New Roman"/>
          <w:sz w:val="24"/>
          <w:szCs w:val="24"/>
        </w:rPr>
      </w:pPr>
      <w:r>
        <w:rPr>
          <w:rFonts w:ascii="Times New Roman" w:hAnsi="Times New Roman"/>
          <w:sz w:val="24"/>
          <w:szCs w:val="24"/>
        </w:rPr>
        <w:t>Указу Президента України "</w:t>
      </w:r>
      <w:r w:rsidR="00112210" w:rsidRPr="00D44770">
        <w:rPr>
          <w:rFonts w:ascii="Times New Roman" w:hAnsi="Times New Roman"/>
          <w:sz w:val="24"/>
          <w:szCs w:val="24"/>
        </w:rPr>
        <w:t>Про деякі заходи щодо захисту державних  інформаційних   ресурсів  у мережах передачі даних</w:t>
      </w:r>
      <w:r>
        <w:rPr>
          <w:rFonts w:ascii="Times New Roman" w:hAnsi="Times New Roman"/>
          <w:sz w:val="24"/>
          <w:szCs w:val="24"/>
        </w:rPr>
        <w:t>"</w:t>
      </w:r>
      <w:r w:rsidR="00112210" w:rsidRPr="00D44770">
        <w:rPr>
          <w:rFonts w:ascii="Times New Roman" w:hAnsi="Times New Roman"/>
          <w:sz w:val="24"/>
          <w:szCs w:val="24"/>
        </w:rPr>
        <w:t xml:space="preserve"> від 24.09.2001 №891;</w:t>
      </w:r>
    </w:p>
    <w:p w:rsidR="00112210" w:rsidRPr="00D44770" w:rsidRDefault="00112210" w:rsidP="00042365">
      <w:pPr>
        <w:pStyle w:val="Normal1"/>
        <w:widowControl/>
        <w:numPr>
          <w:ilvl w:val="2"/>
          <w:numId w:val="13"/>
        </w:numPr>
        <w:tabs>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Порядку підключення до глобальних мереж передачі даних, затвердженого  постановою  Кабінету  Міністрів  України  від 12.04.2002 №522.</w:t>
      </w:r>
    </w:p>
    <w:p w:rsidR="00112210" w:rsidRPr="00D44770" w:rsidRDefault="00112210" w:rsidP="00311131">
      <w:pPr>
        <w:pStyle w:val="Normal1"/>
        <w:widowControl/>
        <w:numPr>
          <w:ilvl w:val="1"/>
          <w:numId w:val="11"/>
        </w:numPr>
        <w:tabs>
          <w:tab w:val="clear" w:pos="1146"/>
          <w:tab w:val="num" w:pos="851"/>
          <w:tab w:val="num" w:pos="1560"/>
        </w:tabs>
        <w:spacing w:line="240" w:lineRule="auto"/>
        <w:ind w:left="0" w:firstLine="567"/>
        <w:rPr>
          <w:rFonts w:ascii="Times New Roman" w:hAnsi="Times New Roman"/>
          <w:sz w:val="24"/>
          <w:szCs w:val="24"/>
        </w:rPr>
      </w:pPr>
      <w:r w:rsidRPr="00C537CD">
        <w:rPr>
          <w:rFonts w:ascii="Times New Roman" w:hAnsi="Times New Roman"/>
          <w:sz w:val="24"/>
          <w:szCs w:val="24"/>
        </w:rPr>
        <w:t>Строк надання послуг доступу до мережі Інтернет з 01.0</w:t>
      </w:r>
      <w:r>
        <w:rPr>
          <w:rFonts w:ascii="Times New Roman" w:hAnsi="Times New Roman"/>
          <w:sz w:val="24"/>
          <w:szCs w:val="24"/>
          <w:lang w:val="ru-RU"/>
        </w:rPr>
        <w:t>7</w:t>
      </w:r>
      <w:r w:rsidRPr="00C537CD">
        <w:rPr>
          <w:rFonts w:ascii="Times New Roman" w:hAnsi="Times New Roman"/>
          <w:sz w:val="24"/>
          <w:szCs w:val="24"/>
        </w:rPr>
        <w:t xml:space="preserve">.2016 до </w:t>
      </w:r>
      <w:r w:rsidRPr="00A91BD4">
        <w:rPr>
          <w:rFonts w:ascii="Times New Roman" w:hAnsi="Times New Roman"/>
          <w:sz w:val="24"/>
          <w:szCs w:val="24"/>
          <w:lang w:val="ru-RU"/>
        </w:rPr>
        <w:t>3</w:t>
      </w:r>
      <w:r>
        <w:rPr>
          <w:rFonts w:ascii="Times New Roman" w:hAnsi="Times New Roman"/>
          <w:sz w:val="24"/>
          <w:szCs w:val="24"/>
          <w:lang w:val="ru-RU"/>
        </w:rPr>
        <w:t>1</w:t>
      </w:r>
      <w:r w:rsidRPr="00C537CD">
        <w:rPr>
          <w:rFonts w:ascii="Times New Roman" w:hAnsi="Times New Roman"/>
          <w:sz w:val="24"/>
          <w:szCs w:val="24"/>
        </w:rPr>
        <w:t>.</w:t>
      </w:r>
      <w:r>
        <w:rPr>
          <w:rFonts w:ascii="Times New Roman" w:hAnsi="Times New Roman"/>
          <w:sz w:val="24"/>
          <w:szCs w:val="24"/>
          <w:lang w:val="ru-RU"/>
        </w:rPr>
        <w:t>12</w:t>
      </w:r>
      <w:r w:rsidRPr="00C537CD">
        <w:rPr>
          <w:rFonts w:ascii="Times New Roman" w:hAnsi="Times New Roman"/>
          <w:sz w:val="24"/>
          <w:szCs w:val="24"/>
        </w:rPr>
        <w:t xml:space="preserve">.2016 включно. </w:t>
      </w:r>
      <w:r w:rsidRPr="00D44770">
        <w:rPr>
          <w:rFonts w:ascii="Times New Roman" w:hAnsi="Times New Roman"/>
          <w:sz w:val="24"/>
          <w:szCs w:val="24"/>
        </w:rPr>
        <w:t>Точка надання послу</w:t>
      </w:r>
      <w:r>
        <w:rPr>
          <w:rFonts w:ascii="Times New Roman" w:hAnsi="Times New Roman"/>
          <w:sz w:val="24"/>
          <w:szCs w:val="24"/>
        </w:rPr>
        <w:t>г: м. Київ, вул. Смоленська, 19</w:t>
      </w:r>
      <w:r w:rsidRPr="00D44770">
        <w:rPr>
          <w:rFonts w:ascii="Times New Roman" w:hAnsi="Times New Roman"/>
          <w:sz w:val="24"/>
          <w:szCs w:val="24"/>
        </w:rPr>
        <w:t>, кімната 316.</w:t>
      </w:r>
    </w:p>
    <w:p w:rsidR="00112210" w:rsidRPr="00D44770" w:rsidRDefault="00112210" w:rsidP="00042365">
      <w:pPr>
        <w:pStyle w:val="Normal1"/>
        <w:widowControl/>
        <w:numPr>
          <w:ilvl w:val="1"/>
          <w:numId w:val="11"/>
        </w:numPr>
        <w:tabs>
          <w:tab w:val="clear" w:pos="1146"/>
          <w:tab w:val="num" w:pos="851"/>
        </w:tabs>
        <w:spacing w:line="240" w:lineRule="auto"/>
        <w:ind w:left="0" w:firstLine="567"/>
        <w:rPr>
          <w:rFonts w:ascii="Times New Roman" w:hAnsi="Times New Roman"/>
          <w:sz w:val="24"/>
          <w:szCs w:val="24"/>
        </w:rPr>
      </w:pPr>
      <w:r w:rsidRPr="00D44770">
        <w:rPr>
          <w:rFonts w:ascii="Times New Roman" w:hAnsi="Times New Roman"/>
          <w:sz w:val="24"/>
          <w:szCs w:val="24"/>
        </w:rPr>
        <w:t xml:space="preserve">Доступ до мережі Інтернет повинен  здійснюватись за допомогою виділеного  каналу передачі даних. Гарантована швидкість доступу  до  ресурсів мережі Інтернет:  </w:t>
      </w:r>
    </w:p>
    <w:p w:rsidR="00112210" w:rsidRPr="00D44770" w:rsidRDefault="00112210" w:rsidP="00311131">
      <w:pPr>
        <w:pStyle w:val="Normal1"/>
        <w:widowControl/>
        <w:numPr>
          <w:ilvl w:val="1"/>
          <w:numId w:val="12"/>
        </w:numPr>
        <w:tabs>
          <w:tab w:val="clear" w:pos="72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 xml:space="preserve">для закордонних ресурсів 10 </w:t>
      </w:r>
      <w:proofErr w:type="spellStart"/>
      <w:r w:rsidRPr="00D44770">
        <w:rPr>
          <w:rFonts w:ascii="Times New Roman" w:hAnsi="Times New Roman"/>
          <w:sz w:val="24"/>
          <w:szCs w:val="24"/>
        </w:rPr>
        <w:t>Мбіт</w:t>
      </w:r>
      <w:proofErr w:type="spellEnd"/>
      <w:r w:rsidRPr="00D44770">
        <w:rPr>
          <w:rFonts w:ascii="Times New Roman" w:hAnsi="Times New Roman"/>
          <w:sz w:val="24"/>
          <w:szCs w:val="24"/>
        </w:rPr>
        <w:t xml:space="preserve">/с на прийом та 10 </w:t>
      </w:r>
      <w:proofErr w:type="spellStart"/>
      <w:r w:rsidRPr="00D44770">
        <w:rPr>
          <w:rFonts w:ascii="Times New Roman" w:hAnsi="Times New Roman"/>
          <w:sz w:val="24"/>
          <w:szCs w:val="24"/>
        </w:rPr>
        <w:t>Мбіт</w:t>
      </w:r>
      <w:proofErr w:type="spellEnd"/>
      <w:r w:rsidRPr="00D44770">
        <w:rPr>
          <w:rFonts w:ascii="Times New Roman" w:hAnsi="Times New Roman"/>
          <w:sz w:val="24"/>
          <w:szCs w:val="24"/>
        </w:rPr>
        <w:t xml:space="preserve">/с на передачу, без обмеження </w:t>
      </w:r>
      <w:proofErr w:type="spellStart"/>
      <w:r w:rsidRPr="00D44770">
        <w:rPr>
          <w:rFonts w:ascii="Times New Roman" w:hAnsi="Times New Roman"/>
          <w:sz w:val="24"/>
          <w:szCs w:val="24"/>
        </w:rPr>
        <w:t>трафіку</w:t>
      </w:r>
      <w:proofErr w:type="spellEnd"/>
      <w:r w:rsidRPr="00D44770">
        <w:rPr>
          <w:rFonts w:ascii="Times New Roman" w:hAnsi="Times New Roman"/>
          <w:sz w:val="24"/>
          <w:szCs w:val="24"/>
        </w:rPr>
        <w:t>;</w:t>
      </w:r>
    </w:p>
    <w:p w:rsidR="00112210" w:rsidRDefault="00112210" w:rsidP="00311131">
      <w:pPr>
        <w:pStyle w:val="Normal1"/>
        <w:widowControl/>
        <w:numPr>
          <w:ilvl w:val="1"/>
          <w:numId w:val="12"/>
        </w:numPr>
        <w:tabs>
          <w:tab w:val="clear" w:pos="72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 xml:space="preserve">для українських ресурсів 100 </w:t>
      </w:r>
      <w:proofErr w:type="spellStart"/>
      <w:r w:rsidRPr="00D44770">
        <w:rPr>
          <w:rFonts w:ascii="Times New Roman" w:hAnsi="Times New Roman"/>
          <w:sz w:val="24"/>
          <w:szCs w:val="24"/>
        </w:rPr>
        <w:t>Мбіт</w:t>
      </w:r>
      <w:proofErr w:type="spellEnd"/>
      <w:r w:rsidRPr="00D44770">
        <w:rPr>
          <w:rFonts w:ascii="Times New Roman" w:hAnsi="Times New Roman"/>
          <w:sz w:val="24"/>
          <w:szCs w:val="24"/>
        </w:rPr>
        <w:t xml:space="preserve">/с на прийом та 100 </w:t>
      </w:r>
      <w:proofErr w:type="spellStart"/>
      <w:r w:rsidRPr="00D44770">
        <w:rPr>
          <w:rFonts w:ascii="Times New Roman" w:hAnsi="Times New Roman"/>
          <w:sz w:val="24"/>
          <w:szCs w:val="24"/>
        </w:rPr>
        <w:t>Мбіт</w:t>
      </w:r>
      <w:proofErr w:type="spellEnd"/>
      <w:r w:rsidRPr="00D44770">
        <w:rPr>
          <w:rFonts w:ascii="Times New Roman" w:hAnsi="Times New Roman"/>
          <w:sz w:val="24"/>
          <w:szCs w:val="24"/>
        </w:rPr>
        <w:t xml:space="preserve">/с на </w:t>
      </w:r>
      <w:r>
        <w:rPr>
          <w:rFonts w:ascii="Times New Roman" w:hAnsi="Times New Roman"/>
          <w:sz w:val="24"/>
          <w:szCs w:val="24"/>
        </w:rPr>
        <w:t xml:space="preserve">передачу, без обмеження </w:t>
      </w:r>
      <w:proofErr w:type="spellStart"/>
      <w:r>
        <w:rPr>
          <w:rFonts w:ascii="Times New Roman" w:hAnsi="Times New Roman"/>
          <w:sz w:val="24"/>
          <w:szCs w:val="24"/>
        </w:rPr>
        <w:t>трафіку</w:t>
      </w:r>
      <w:proofErr w:type="spellEnd"/>
      <w:r>
        <w:rPr>
          <w:rFonts w:ascii="Times New Roman" w:hAnsi="Times New Roman"/>
          <w:sz w:val="24"/>
          <w:szCs w:val="24"/>
        </w:rPr>
        <w:t>;</w:t>
      </w:r>
    </w:p>
    <w:p w:rsidR="00112210" w:rsidRPr="0099792D" w:rsidRDefault="00112210" w:rsidP="00311131">
      <w:pPr>
        <w:pStyle w:val="Normal1"/>
        <w:widowControl/>
        <w:numPr>
          <w:ilvl w:val="1"/>
          <w:numId w:val="12"/>
        </w:numPr>
        <w:tabs>
          <w:tab w:val="clear" w:pos="720"/>
          <w:tab w:val="num" w:pos="851"/>
        </w:tabs>
        <w:spacing w:line="240" w:lineRule="auto"/>
        <w:ind w:left="851" w:hanging="142"/>
        <w:rPr>
          <w:rFonts w:ascii="Times New Roman" w:hAnsi="Times New Roman"/>
          <w:sz w:val="24"/>
          <w:szCs w:val="24"/>
        </w:rPr>
      </w:pPr>
      <w:r w:rsidRPr="0099792D">
        <w:rPr>
          <w:rFonts w:ascii="Times New Roman" w:hAnsi="Times New Roman"/>
          <w:sz w:val="24"/>
          <w:szCs w:val="24"/>
        </w:rPr>
        <w:t xml:space="preserve">значення </w:t>
      </w:r>
      <w:proofErr w:type="spellStart"/>
      <w:r w:rsidRPr="0099792D">
        <w:rPr>
          <w:rFonts w:ascii="Times New Roman" w:hAnsi="Times New Roman"/>
          <w:sz w:val="24"/>
          <w:szCs w:val="24"/>
        </w:rPr>
        <w:t>джиттеру</w:t>
      </w:r>
      <w:proofErr w:type="spellEnd"/>
      <w:r w:rsidRPr="0099792D">
        <w:rPr>
          <w:rFonts w:ascii="Times New Roman" w:hAnsi="Times New Roman"/>
          <w:sz w:val="24"/>
          <w:szCs w:val="24"/>
        </w:rPr>
        <w:t xml:space="preserve"> (коливання затримки передачі IP-пакетів) в мережі провайдера  не повинне перевищувати 30 </w:t>
      </w:r>
      <w:proofErr w:type="spellStart"/>
      <w:r w:rsidRPr="0099792D">
        <w:rPr>
          <w:rFonts w:ascii="Times New Roman" w:hAnsi="Times New Roman"/>
          <w:sz w:val="24"/>
          <w:szCs w:val="24"/>
        </w:rPr>
        <w:t>мілісекунд</w:t>
      </w:r>
      <w:proofErr w:type="spellEnd"/>
      <w:r>
        <w:rPr>
          <w:rFonts w:ascii="Times New Roman" w:hAnsi="Times New Roman"/>
          <w:sz w:val="24"/>
          <w:szCs w:val="24"/>
        </w:rPr>
        <w:t>.</w:t>
      </w:r>
    </w:p>
    <w:p w:rsidR="00112210" w:rsidRPr="00D44770" w:rsidRDefault="00112210" w:rsidP="00165024">
      <w:pPr>
        <w:pStyle w:val="Normal1"/>
        <w:widowControl/>
        <w:numPr>
          <w:ilvl w:val="1"/>
          <w:numId w:val="11"/>
        </w:numPr>
        <w:tabs>
          <w:tab w:val="clear" w:pos="1146"/>
          <w:tab w:val="num" w:pos="851"/>
        </w:tabs>
        <w:spacing w:line="240" w:lineRule="auto"/>
        <w:ind w:left="1134" w:hanging="567"/>
        <w:rPr>
          <w:rFonts w:ascii="Times New Roman" w:hAnsi="Times New Roman"/>
          <w:sz w:val="24"/>
          <w:szCs w:val="24"/>
        </w:rPr>
      </w:pPr>
      <w:r w:rsidRPr="00D44770">
        <w:rPr>
          <w:rFonts w:ascii="Times New Roman" w:hAnsi="Times New Roman"/>
          <w:sz w:val="24"/>
          <w:szCs w:val="24"/>
        </w:rPr>
        <w:t xml:space="preserve">Інтерфейс для прийому послуг – </w:t>
      </w:r>
      <w:proofErr w:type="spellStart"/>
      <w:r w:rsidRPr="00D44770">
        <w:rPr>
          <w:rFonts w:ascii="Times New Roman" w:hAnsi="Times New Roman"/>
          <w:sz w:val="24"/>
          <w:szCs w:val="24"/>
        </w:rPr>
        <w:t>Fast</w:t>
      </w:r>
      <w:proofErr w:type="spellEnd"/>
      <w:r w:rsidRPr="00D44770">
        <w:rPr>
          <w:rFonts w:ascii="Times New Roman" w:hAnsi="Times New Roman"/>
          <w:sz w:val="24"/>
          <w:szCs w:val="24"/>
        </w:rPr>
        <w:t xml:space="preserve"> </w:t>
      </w:r>
      <w:proofErr w:type="spellStart"/>
      <w:r w:rsidRPr="00D44770">
        <w:rPr>
          <w:rFonts w:ascii="Times New Roman" w:hAnsi="Times New Roman"/>
          <w:sz w:val="24"/>
          <w:szCs w:val="24"/>
        </w:rPr>
        <w:t>Ethernet</w:t>
      </w:r>
      <w:proofErr w:type="spellEnd"/>
      <w:r w:rsidRPr="00D44770">
        <w:rPr>
          <w:rFonts w:ascii="Times New Roman" w:hAnsi="Times New Roman"/>
          <w:sz w:val="24"/>
          <w:szCs w:val="24"/>
        </w:rPr>
        <w:t>.</w:t>
      </w:r>
    </w:p>
    <w:p w:rsidR="00112210" w:rsidRPr="00D44770" w:rsidRDefault="00112210" w:rsidP="00165024">
      <w:pPr>
        <w:pStyle w:val="Normal1"/>
        <w:widowControl/>
        <w:numPr>
          <w:ilvl w:val="1"/>
          <w:numId w:val="11"/>
        </w:numPr>
        <w:tabs>
          <w:tab w:val="clear" w:pos="1146"/>
          <w:tab w:val="num" w:pos="851"/>
        </w:tabs>
        <w:spacing w:line="240" w:lineRule="auto"/>
        <w:ind w:left="1134" w:hanging="567"/>
        <w:rPr>
          <w:rFonts w:ascii="Times New Roman" w:hAnsi="Times New Roman"/>
          <w:sz w:val="24"/>
          <w:szCs w:val="24"/>
        </w:rPr>
      </w:pPr>
      <w:r w:rsidRPr="00D44770">
        <w:rPr>
          <w:rFonts w:ascii="Times New Roman" w:hAnsi="Times New Roman"/>
          <w:sz w:val="24"/>
          <w:szCs w:val="24"/>
        </w:rPr>
        <w:t>Додаткові послуги та обладнання повинні  включати:</w:t>
      </w:r>
    </w:p>
    <w:p w:rsidR="00112210" w:rsidRPr="00D44770" w:rsidRDefault="00112210" w:rsidP="00311131">
      <w:pPr>
        <w:pStyle w:val="Normal1"/>
        <w:widowControl/>
        <w:numPr>
          <w:ilvl w:val="2"/>
          <w:numId w:val="13"/>
        </w:numPr>
        <w:tabs>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встановлення та настройку обладнання (модем, інше обладнання), необхідного для   надання послуг;</w:t>
      </w:r>
    </w:p>
    <w:p w:rsidR="00112210" w:rsidRPr="00D44770" w:rsidRDefault="00EB4CB3" w:rsidP="00311131">
      <w:pPr>
        <w:pStyle w:val="Normal1"/>
        <w:widowControl/>
        <w:numPr>
          <w:ilvl w:val="2"/>
          <w:numId w:val="13"/>
        </w:numPr>
        <w:tabs>
          <w:tab w:val="num" w:pos="851"/>
        </w:tabs>
        <w:spacing w:line="240" w:lineRule="auto"/>
        <w:ind w:left="851" w:hanging="142"/>
        <w:rPr>
          <w:rFonts w:ascii="Times New Roman" w:hAnsi="Times New Roman"/>
          <w:sz w:val="24"/>
          <w:szCs w:val="24"/>
        </w:rPr>
      </w:pPr>
      <w:r>
        <w:rPr>
          <w:rFonts w:ascii="Times New Roman" w:hAnsi="Times New Roman"/>
          <w:sz w:val="24"/>
          <w:szCs w:val="24"/>
        </w:rPr>
        <w:t>організацію та обслуговування "</w:t>
      </w:r>
      <w:r w:rsidR="00112210" w:rsidRPr="00D44770">
        <w:rPr>
          <w:rFonts w:ascii="Times New Roman" w:hAnsi="Times New Roman"/>
          <w:sz w:val="24"/>
          <w:szCs w:val="24"/>
        </w:rPr>
        <w:t>останньої милі</w:t>
      </w:r>
      <w:r>
        <w:rPr>
          <w:rFonts w:ascii="Times New Roman" w:hAnsi="Times New Roman"/>
          <w:sz w:val="24"/>
          <w:szCs w:val="24"/>
        </w:rPr>
        <w:t>"</w:t>
      </w:r>
      <w:r w:rsidR="00112210" w:rsidRPr="00D44770">
        <w:rPr>
          <w:rFonts w:ascii="Times New Roman" w:hAnsi="Times New Roman"/>
          <w:sz w:val="24"/>
          <w:szCs w:val="24"/>
        </w:rPr>
        <w:t xml:space="preserve"> та інших комунікацій, необхідних для надання послуг;</w:t>
      </w:r>
    </w:p>
    <w:p w:rsidR="00112210" w:rsidRDefault="00112210" w:rsidP="00311131">
      <w:pPr>
        <w:pStyle w:val="Normal1"/>
        <w:widowControl/>
        <w:numPr>
          <w:ilvl w:val="2"/>
          <w:numId w:val="13"/>
        </w:numPr>
        <w:tabs>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виділення 16 IPv4 адрес;</w:t>
      </w:r>
    </w:p>
    <w:p w:rsidR="00112210" w:rsidRPr="00D44770" w:rsidRDefault="00112210" w:rsidP="00311131">
      <w:pPr>
        <w:pStyle w:val="Normal1"/>
        <w:widowControl/>
        <w:numPr>
          <w:ilvl w:val="2"/>
          <w:numId w:val="13"/>
        </w:numPr>
        <w:tabs>
          <w:tab w:val="num" w:pos="851"/>
        </w:tabs>
        <w:spacing w:line="240" w:lineRule="auto"/>
        <w:ind w:left="851" w:hanging="142"/>
        <w:rPr>
          <w:rFonts w:ascii="Times New Roman" w:hAnsi="Times New Roman"/>
          <w:sz w:val="24"/>
          <w:szCs w:val="24"/>
        </w:rPr>
      </w:pPr>
      <w:r>
        <w:rPr>
          <w:rFonts w:ascii="Times New Roman" w:hAnsi="Times New Roman"/>
          <w:sz w:val="24"/>
          <w:szCs w:val="24"/>
        </w:rPr>
        <w:t xml:space="preserve">налаштування та підтримка </w:t>
      </w:r>
      <w:proofErr w:type="spellStart"/>
      <w:r>
        <w:rPr>
          <w:rFonts w:ascii="Times New Roman" w:hAnsi="Times New Roman"/>
          <w:sz w:val="24"/>
          <w:szCs w:val="24"/>
        </w:rPr>
        <w:t>приоритезації</w:t>
      </w:r>
      <w:proofErr w:type="spellEnd"/>
      <w:r>
        <w:rPr>
          <w:rFonts w:ascii="Times New Roman" w:hAnsi="Times New Roman"/>
          <w:sz w:val="24"/>
          <w:szCs w:val="24"/>
        </w:rPr>
        <w:t xml:space="preserve"> вхідного та вихідного </w:t>
      </w:r>
      <w:proofErr w:type="spellStart"/>
      <w:r>
        <w:rPr>
          <w:rFonts w:ascii="Times New Roman" w:hAnsi="Times New Roman"/>
          <w:sz w:val="24"/>
          <w:szCs w:val="24"/>
        </w:rPr>
        <w:t>трафіка</w:t>
      </w:r>
      <w:proofErr w:type="spellEnd"/>
      <w:r>
        <w:rPr>
          <w:rFonts w:ascii="Times New Roman" w:hAnsi="Times New Roman"/>
          <w:sz w:val="24"/>
          <w:szCs w:val="24"/>
        </w:rPr>
        <w:t xml:space="preserve">  (</w:t>
      </w:r>
      <w:r>
        <w:rPr>
          <w:rFonts w:ascii="Times New Roman" w:hAnsi="Times New Roman"/>
          <w:sz w:val="24"/>
          <w:szCs w:val="24"/>
          <w:lang w:val="en-US"/>
        </w:rPr>
        <w:t>Quality</w:t>
      </w:r>
      <w:r w:rsidRPr="002205BC">
        <w:rPr>
          <w:rFonts w:ascii="Times New Roman" w:hAnsi="Times New Roman"/>
          <w:sz w:val="24"/>
          <w:szCs w:val="24"/>
        </w:rPr>
        <w:t xml:space="preserve"> </w:t>
      </w:r>
      <w:r>
        <w:rPr>
          <w:rFonts w:ascii="Times New Roman" w:hAnsi="Times New Roman"/>
          <w:sz w:val="24"/>
          <w:szCs w:val="24"/>
          <w:lang w:val="en-US"/>
        </w:rPr>
        <w:t>of</w:t>
      </w:r>
      <w:r w:rsidRPr="002205BC">
        <w:rPr>
          <w:rFonts w:ascii="Times New Roman" w:hAnsi="Times New Roman"/>
          <w:sz w:val="24"/>
          <w:szCs w:val="24"/>
        </w:rPr>
        <w:t xml:space="preserve"> </w:t>
      </w:r>
      <w:r>
        <w:rPr>
          <w:rFonts w:ascii="Times New Roman" w:hAnsi="Times New Roman"/>
          <w:sz w:val="24"/>
          <w:szCs w:val="24"/>
          <w:lang w:val="en-US"/>
        </w:rPr>
        <w:t>Service</w:t>
      </w:r>
      <w:r>
        <w:rPr>
          <w:rFonts w:ascii="Times New Roman" w:hAnsi="Times New Roman"/>
          <w:sz w:val="24"/>
          <w:szCs w:val="24"/>
        </w:rPr>
        <w:t xml:space="preserve">, </w:t>
      </w:r>
      <w:proofErr w:type="spellStart"/>
      <w:r>
        <w:rPr>
          <w:rFonts w:ascii="Times New Roman" w:hAnsi="Times New Roman"/>
          <w:sz w:val="24"/>
          <w:szCs w:val="24"/>
          <w:lang w:val="en-US"/>
        </w:rPr>
        <w:t>QoS</w:t>
      </w:r>
      <w:proofErr w:type="spellEnd"/>
      <w:r>
        <w:rPr>
          <w:rFonts w:ascii="Times New Roman" w:hAnsi="Times New Roman"/>
          <w:sz w:val="24"/>
          <w:szCs w:val="24"/>
        </w:rPr>
        <w:t xml:space="preserve">) у відповідності до значення бітів поля </w:t>
      </w:r>
      <w:r w:rsidRPr="00F540FA">
        <w:rPr>
          <w:rFonts w:ascii="Times New Roman" w:hAnsi="Times New Roman"/>
          <w:sz w:val="24"/>
          <w:szCs w:val="24"/>
        </w:rPr>
        <w:t xml:space="preserve">DSCP заголовка </w:t>
      </w:r>
      <w:proofErr w:type="spellStart"/>
      <w:r>
        <w:rPr>
          <w:rFonts w:ascii="Times New Roman" w:hAnsi="Times New Roman"/>
          <w:sz w:val="24"/>
          <w:szCs w:val="24"/>
          <w:lang w:val="en-US"/>
        </w:rPr>
        <w:t>ToS</w:t>
      </w:r>
      <w:proofErr w:type="spellEnd"/>
      <w:r w:rsidRPr="00F540FA">
        <w:rPr>
          <w:rFonts w:ascii="Times New Roman" w:hAnsi="Times New Roman"/>
          <w:sz w:val="24"/>
          <w:szCs w:val="24"/>
        </w:rPr>
        <w:t xml:space="preserve"> (</w:t>
      </w:r>
      <w:r>
        <w:rPr>
          <w:rFonts w:ascii="Times New Roman" w:hAnsi="Times New Roman"/>
          <w:sz w:val="24"/>
          <w:szCs w:val="24"/>
          <w:lang w:val="en-US"/>
        </w:rPr>
        <w:t>Type</w:t>
      </w:r>
      <w:r w:rsidRPr="00F540FA">
        <w:rPr>
          <w:rFonts w:ascii="Times New Roman" w:hAnsi="Times New Roman"/>
          <w:sz w:val="24"/>
          <w:szCs w:val="24"/>
        </w:rPr>
        <w:t xml:space="preserve"> </w:t>
      </w:r>
      <w:r>
        <w:rPr>
          <w:rFonts w:ascii="Times New Roman" w:hAnsi="Times New Roman"/>
          <w:sz w:val="24"/>
          <w:szCs w:val="24"/>
          <w:lang w:val="en-US"/>
        </w:rPr>
        <w:t>of</w:t>
      </w:r>
      <w:r w:rsidRPr="00F540FA">
        <w:rPr>
          <w:rFonts w:ascii="Times New Roman" w:hAnsi="Times New Roman"/>
          <w:sz w:val="24"/>
          <w:szCs w:val="24"/>
        </w:rPr>
        <w:t xml:space="preserve"> </w:t>
      </w:r>
      <w:r>
        <w:rPr>
          <w:rFonts w:ascii="Times New Roman" w:hAnsi="Times New Roman"/>
          <w:sz w:val="24"/>
          <w:szCs w:val="24"/>
          <w:lang w:val="en-US"/>
        </w:rPr>
        <w:t>Service</w:t>
      </w:r>
      <w:r w:rsidRPr="00F540FA">
        <w:rPr>
          <w:rFonts w:ascii="Times New Roman" w:hAnsi="Times New Roman"/>
          <w:sz w:val="24"/>
          <w:szCs w:val="24"/>
        </w:rPr>
        <w:t>)</w:t>
      </w:r>
      <w:r>
        <w:rPr>
          <w:rFonts w:ascii="Times New Roman" w:hAnsi="Times New Roman"/>
          <w:sz w:val="24"/>
          <w:szCs w:val="24"/>
        </w:rPr>
        <w:t xml:space="preserve"> </w:t>
      </w:r>
      <w:r>
        <w:rPr>
          <w:rFonts w:ascii="Times New Roman" w:hAnsi="Times New Roman"/>
          <w:sz w:val="24"/>
          <w:szCs w:val="24"/>
          <w:lang w:val="en-US"/>
        </w:rPr>
        <w:t>IP</w:t>
      </w:r>
      <w:r>
        <w:rPr>
          <w:rFonts w:ascii="Times New Roman" w:hAnsi="Times New Roman"/>
          <w:sz w:val="24"/>
          <w:szCs w:val="24"/>
        </w:rPr>
        <w:t xml:space="preserve"> пакеті</w:t>
      </w:r>
      <w:r w:rsidRPr="00F540FA">
        <w:rPr>
          <w:rFonts w:ascii="Times New Roman" w:hAnsi="Times New Roman"/>
          <w:sz w:val="24"/>
          <w:szCs w:val="24"/>
        </w:rPr>
        <w:t>в</w:t>
      </w:r>
      <w:r w:rsidRPr="002205BC">
        <w:rPr>
          <w:rFonts w:ascii="Times New Roman" w:hAnsi="Times New Roman"/>
          <w:sz w:val="24"/>
          <w:szCs w:val="24"/>
        </w:rPr>
        <w:t>;</w:t>
      </w:r>
    </w:p>
    <w:p w:rsidR="00112210" w:rsidRPr="00D44770" w:rsidRDefault="00112210" w:rsidP="00311131">
      <w:pPr>
        <w:pStyle w:val="Normal1"/>
        <w:widowControl/>
        <w:numPr>
          <w:ilvl w:val="2"/>
          <w:numId w:val="13"/>
        </w:numPr>
        <w:tabs>
          <w:tab w:val="num" w:pos="851"/>
        </w:tabs>
        <w:spacing w:line="240" w:lineRule="auto"/>
        <w:ind w:left="851" w:hanging="142"/>
        <w:rPr>
          <w:rFonts w:ascii="Times New Roman" w:hAnsi="Times New Roman"/>
          <w:bCs/>
          <w:sz w:val="24"/>
          <w:szCs w:val="24"/>
        </w:rPr>
      </w:pPr>
      <w:r w:rsidRPr="00D44770">
        <w:rPr>
          <w:rFonts w:ascii="Times New Roman" w:hAnsi="Times New Roman"/>
          <w:bCs/>
          <w:sz w:val="24"/>
          <w:szCs w:val="24"/>
        </w:rPr>
        <w:t xml:space="preserve">розміщення на сервері доменних імен Виконавця  вторинної зони  доменних імен -  </w:t>
      </w:r>
      <w:proofErr w:type="spellStart"/>
      <w:r w:rsidRPr="00D44770">
        <w:rPr>
          <w:rFonts w:ascii="Times New Roman" w:hAnsi="Times New Roman"/>
          <w:bCs/>
          <w:sz w:val="24"/>
          <w:szCs w:val="24"/>
        </w:rPr>
        <w:t>nerc.gov.ua</w:t>
      </w:r>
      <w:proofErr w:type="spellEnd"/>
      <w:r w:rsidRPr="00D44770">
        <w:rPr>
          <w:rFonts w:ascii="Times New Roman" w:hAnsi="Times New Roman"/>
          <w:bCs/>
          <w:sz w:val="24"/>
          <w:szCs w:val="24"/>
        </w:rPr>
        <w:t>;</w:t>
      </w:r>
    </w:p>
    <w:p w:rsidR="00112210" w:rsidRPr="00D44770" w:rsidRDefault="00112210" w:rsidP="00311131">
      <w:pPr>
        <w:pStyle w:val="Normal1"/>
        <w:widowControl/>
        <w:numPr>
          <w:ilvl w:val="2"/>
          <w:numId w:val="13"/>
        </w:numPr>
        <w:tabs>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 xml:space="preserve">надання резервного МХ серверу для прийому </w:t>
      </w:r>
      <w:r>
        <w:rPr>
          <w:rFonts w:ascii="Times New Roman" w:hAnsi="Times New Roman"/>
          <w:sz w:val="24"/>
          <w:szCs w:val="24"/>
        </w:rPr>
        <w:t xml:space="preserve">та </w:t>
      </w:r>
      <w:r w:rsidRPr="00D44770">
        <w:rPr>
          <w:rFonts w:ascii="Times New Roman" w:hAnsi="Times New Roman"/>
          <w:sz w:val="24"/>
          <w:szCs w:val="24"/>
        </w:rPr>
        <w:t xml:space="preserve">зберігання електронної пошти домену </w:t>
      </w:r>
      <w:proofErr w:type="spellStart"/>
      <w:r w:rsidRPr="00D44770">
        <w:rPr>
          <w:rFonts w:ascii="Times New Roman" w:hAnsi="Times New Roman"/>
          <w:sz w:val="24"/>
          <w:szCs w:val="24"/>
        </w:rPr>
        <w:t>nerc.gov.ua</w:t>
      </w:r>
      <w:proofErr w:type="spellEnd"/>
      <w:r w:rsidRPr="00D44770">
        <w:rPr>
          <w:rFonts w:ascii="Times New Roman" w:hAnsi="Times New Roman"/>
          <w:sz w:val="24"/>
          <w:szCs w:val="24"/>
        </w:rPr>
        <w:t xml:space="preserve"> протягом 5 діб в разі непрацездатності основного МХ серверу для зазначеного домену.</w:t>
      </w:r>
    </w:p>
    <w:p w:rsidR="00112210" w:rsidRPr="00D44770" w:rsidRDefault="00112210" w:rsidP="00165024">
      <w:pPr>
        <w:pStyle w:val="Normal1"/>
        <w:widowControl/>
        <w:numPr>
          <w:ilvl w:val="1"/>
          <w:numId w:val="11"/>
        </w:numPr>
        <w:tabs>
          <w:tab w:val="clear" w:pos="1146"/>
          <w:tab w:val="num" w:pos="851"/>
        </w:tabs>
        <w:spacing w:line="240" w:lineRule="auto"/>
        <w:ind w:left="1134" w:hanging="567"/>
        <w:rPr>
          <w:rFonts w:ascii="Times New Roman" w:hAnsi="Times New Roman"/>
          <w:sz w:val="24"/>
          <w:szCs w:val="24"/>
        </w:rPr>
      </w:pPr>
      <w:r w:rsidRPr="00D44770">
        <w:rPr>
          <w:rFonts w:ascii="Times New Roman" w:hAnsi="Times New Roman"/>
          <w:sz w:val="24"/>
          <w:szCs w:val="24"/>
        </w:rPr>
        <w:t>Виконавець повинен забезпечити:</w:t>
      </w:r>
    </w:p>
    <w:p w:rsidR="00112210" w:rsidRPr="00D44770" w:rsidRDefault="00112210"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не пізніше 5 робочих днів з дня отримання письмового запиту від Замовника надання Замовнику завірених підписом уповноваженої особи та печаткою Виконавця копі</w:t>
      </w:r>
      <w:r>
        <w:rPr>
          <w:rFonts w:ascii="Times New Roman" w:hAnsi="Times New Roman"/>
          <w:sz w:val="24"/>
          <w:szCs w:val="24"/>
        </w:rPr>
        <w:t>ї</w:t>
      </w:r>
      <w:r w:rsidRPr="00D44770">
        <w:rPr>
          <w:rFonts w:ascii="Times New Roman" w:hAnsi="Times New Roman"/>
          <w:sz w:val="24"/>
          <w:szCs w:val="24"/>
        </w:rPr>
        <w:t xml:space="preserve"> Картограми прокладки кабелю до точки надання Послу</w:t>
      </w:r>
      <w:r w:rsidR="00EB4CB3">
        <w:rPr>
          <w:rFonts w:ascii="Times New Roman" w:hAnsi="Times New Roman"/>
          <w:sz w:val="24"/>
          <w:szCs w:val="24"/>
        </w:rPr>
        <w:t>г, погодженої з ПАТ "</w:t>
      </w:r>
      <w:proofErr w:type="spellStart"/>
      <w:r w:rsidR="00EB4CB3">
        <w:rPr>
          <w:rFonts w:ascii="Times New Roman" w:hAnsi="Times New Roman"/>
          <w:sz w:val="24"/>
          <w:szCs w:val="24"/>
        </w:rPr>
        <w:t>Укртелеком</w:t>
      </w:r>
      <w:proofErr w:type="spellEnd"/>
      <w:r w:rsidR="00EB4CB3">
        <w:rPr>
          <w:rFonts w:ascii="Times New Roman" w:hAnsi="Times New Roman"/>
          <w:sz w:val="24"/>
          <w:szCs w:val="24"/>
        </w:rPr>
        <w:t>"</w:t>
      </w:r>
      <w:r w:rsidRPr="00D44770">
        <w:rPr>
          <w:rFonts w:ascii="Times New Roman" w:hAnsi="Times New Roman"/>
          <w:sz w:val="24"/>
          <w:szCs w:val="24"/>
        </w:rPr>
        <w:t xml:space="preserve"> та копі</w:t>
      </w:r>
      <w:r>
        <w:rPr>
          <w:rFonts w:ascii="Times New Roman" w:hAnsi="Times New Roman"/>
          <w:sz w:val="24"/>
          <w:szCs w:val="24"/>
        </w:rPr>
        <w:t>ї</w:t>
      </w:r>
      <w:r w:rsidRPr="00D44770">
        <w:rPr>
          <w:rFonts w:ascii="Times New Roman" w:hAnsi="Times New Roman"/>
          <w:sz w:val="24"/>
          <w:szCs w:val="24"/>
        </w:rPr>
        <w:t xml:space="preserve"> Акту прийняття робіт  з прокладання кабелю зв’язку до точки надання Послуг, затвердженого представниками ПАТ </w:t>
      </w:r>
      <w:r w:rsidR="00EB4CB3">
        <w:rPr>
          <w:rFonts w:ascii="Times New Roman" w:hAnsi="Times New Roman"/>
          <w:sz w:val="24"/>
          <w:szCs w:val="24"/>
        </w:rPr>
        <w:t>"</w:t>
      </w:r>
      <w:proofErr w:type="spellStart"/>
      <w:r w:rsidRPr="00D44770">
        <w:rPr>
          <w:rFonts w:ascii="Times New Roman" w:hAnsi="Times New Roman"/>
          <w:sz w:val="24"/>
          <w:szCs w:val="24"/>
        </w:rPr>
        <w:t>Укртелеком</w:t>
      </w:r>
      <w:proofErr w:type="spellEnd"/>
      <w:r w:rsidR="00EB4CB3">
        <w:rPr>
          <w:rFonts w:ascii="Times New Roman" w:hAnsi="Times New Roman"/>
          <w:sz w:val="24"/>
          <w:szCs w:val="24"/>
        </w:rPr>
        <w:t>" або лист від ПАТ "</w:t>
      </w:r>
      <w:proofErr w:type="spellStart"/>
      <w:r w:rsidRPr="00D44770">
        <w:rPr>
          <w:rFonts w:ascii="Times New Roman" w:hAnsi="Times New Roman"/>
          <w:sz w:val="24"/>
          <w:szCs w:val="24"/>
        </w:rPr>
        <w:t>Укртелеком</w:t>
      </w:r>
      <w:proofErr w:type="spellEnd"/>
      <w:r w:rsidR="00EB4CB3">
        <w:rPr>
          <w:rFonts w:ascii="Times New Roman" w:hAnsi="Times New Roman"/>
          <w:sz w:val="24"/>
          <w:szCs w:val="24"/>
        </w:rPr>
        <w:t>"</w:t>
      </w:r>
      <w:r w:rsidRPr="00D44770">
        <w:rPr>
          <w:rFonts w:ascii="Times New Roman" w:hAnsi="Times New Roman"/>
          <w:sz w:val="24"/>
          <w:szCs w:val="24"/>
        </w:rPr>
        <w:t xml:space="preserve">, який підтверджує, що канал передачі даних від Виконавця до точки надання Послуг прокладений за погодженням з ПАТ </w:t>
      </w:r>
      <w:r w:rsidR="00EB4CB3">
        <w:rPr>
          <w:rFonts w:ascii="Times New Roman" w:hAnsi="Times New Roman"/>
          <w:sz w:val="24"/>
          <w:szCs w:val="24"/>
        </w:rPr>
        <w:t>"</w:t>
      </w:r>
      <w:proofErr w:type="spellStart"/>
      <w:r w:rsidRPr="00D44770">
        <w:rPr>
          <w:rFonts w:ascii="Times New Roman" w:hAnsi="Times New Roman"/>
          <w:sz w:val="24"/>
          <w:szCs w:val="24"/>
        </w:rPr>
        <w:t>Укртелеком</w:t>
      </w:r>
      <w:proofErr w:type="spellEnd"/>
      <w:r w:rsidR="00EB4CB3">
        <w:rPr>
          <w:rFonts w:ascii="Times New Roman" w:hAnsi="Times New Roman"/>
          <w:sz w:val="24"/>
          <w:szCs w:val="24"/>
        </w:rPr>
        <w:t>"</w:t>
      </w:r>
      <w:r w:rsidRPr="00D44770">
        <w:rPr>
          <w:rFonts w:ascii="Times New Roman" w:hAnsi="Times New Roman"/>
          <w:sz w:val="24"/>
          <w:szCs w:val="24"/>
        </w:rPr>
        <w:t>;</w:t>
      </w:r>
    </w:p>
    <w:p w:rsidR="00112210" w:rsidRPr="00D44770" w:rsidRDefault="00112210"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цілодобовий контроль за станом власного вузл</w:t>
      </w:r>
      <w:r>
        <w:rPr>
          <w:rFonts w:ascii="Times New Roman" w:hAnsi="Times New Roman"/>
          <w:sz w:val="24"/>
          <w:szCs w:val="24"/>
        </w:rPr>
        <w:t>а</w:t>
      </w:r>
      <w:r w:rsidRPr="00D44770">
        <w:rPr>
          <w:rFonts w:ascii="Times New Roman" w:hAnsi="Times New Roman"/>
          <w:sz w:val="24"/>
          <w:szCs w:val="24"/>
        </w:rPr>
        <w:t xml:space="preserve"> комутації;</w:t>
      </w:r>
    </w:p>
    <w:p w:rsidR="00112210" w:rsidRPr="00D44770" w:rsidRDefault="00112210"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відновлення  доступу до мережі Інтернет в разі  збою (включаючи фізичне ушкодження лінії зв’язку) протягом не більше 2 годин  в  робочий день, та протягом не більше 6 годин  в  вихідний день з моменту  отримання  відповідного повідомлення;</w:t>
      </w:r>
    </w:p>
    <w:p w:rsidR="00112210" w:rsidRPr="00D44770" w:rsidRDefault="00112210"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lastRenderedPageBreak/>
        <w:t>телефонний зв’язок з черговим власного вузл</w:t>
      </w:r>
      <w:r>
        <w:rPr>
          <w:rFonts w:ascii="Times New Roman" w:hAnsi="Times New Roman"/>
          <w:sz w:val="24"/>
          <w:szCs w:val="24"/>
        </w:rPr>
        <w:t>а</w:t>
      </w:r>
      <w:r w:rsidRPr="00D44770">
        <w:rPr>
          <w:rFonts w:ascii="Times New Roman" w:hAnsi="Times New Roman"/>
          <w:sz w:val="24"/>
          <w:szCs w:val="24"/>
        </w:rPr>
        <w:t xml:space="preserve"> комутації для оперативного надання консультацій;</w:t>
      </w:r>
    </w:p>
    <w:p w:rsidR="00112210" w:rsidRPr="00D44770" w:rsidRDefault="00112210"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оперативний цілодобовий доступ (телефонним зв’язком, електронною поштою) до власного центру технічної підтримки абонентів;</w:t>
      </w:r>
    </w:p>
    <w:p w:rsidR="00112210" w:rsidRDefault="00112210"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 xml:space="preserve">надання (на вимогу уповноваженої особи </w:t>
      </w:r>
      <w:proofErr w:type="spellStart"/>
      <w:r w:rsidRPr="00D44770">
        <w:rPr>
          <w:rFonts w:ascii="Times New Roman" w:hAnsi="Times New Roman"/>
          <w:sz w:val="24"/>
          <w:szCs w:val="24"/>
        </w:rPr>
        <w:t>ДП</w:t>
      </w:r>
      <w:proofErr w:type="spellEnd"/>
      <w:r w:rsidRPr="00D44770">
        <w:rPr>
          <w:rFonts w:ascii="Times New Roman" w:hAnsi="Times New Roman"/>
          <w:sz w:val="24"/>
          <w:szCs w:val="24"/>
        </w:rPr>
        <w:t xml:space="preserve"> </w:t>
      </w:r>
      <w:r w:rsidR="00EB4CB3">
        <w:rPr>
          <w:rFonts w:ascii="Times New Roman" w:hAnsi="Times New Roman"/>
          <w:sz w:val="24"/>
          <w:szCs w:val="24"/>
        </w:rPr>
        <w:t>"</w:t>
      </w:r>
      <w:proofErr w:type="spellStart"/>
      <w:r w:rsidRPr="00D44770">
        <w:rPr>
          <w:rFonts w:ascii="Times New Roman" w:hAnsi="Times New Roman"/>
          <w:sz w:val="24"/>
          <w:szCs w:val="24"/>
        </w:rPr>
        <w:t>Енергоринок</w:t>
      </w:r>
      <w:proofErr w:type="spellEnd"/>
      <w:r w:rsidR="00EB4CB3">
        <w:rPr>
          <w:rFonts w:ascii="Times New Roman" w:hAnsi="Times New Roman"/>
          <w:sz w:val="24"/>
          <w:szCs w:val="24"/>
        </w:rPr>
        <w:t>"</w:t>
      </w:r>
      <w:r w:rsidRPr="00D44770">
        <w:rPr>
          <w:rFonts w:ascii="Times New Roman" w:hAnsi="Times New Roman"/>
          <w:sz w:val="24"/>
          <w:szCs w:val="24"/>
        </w:rPr>
        <w:t>) інформації щодо змісту журналу реєстрації критичних подій власного вузл</w:t>
      </w:r>
      <w:r>
        <w:rPr>
          <w:rFonts w:ascii="Times New Roman" w:hAnsi="Times New Roman"/>
          <w:sz w:val="24"/>
          <w:szCs w:val="24"/>
        </w:rPr>
        <w:t>а</w:t>
      </w:r>
      <w:r w:rsidRPr="00D44770">
        <w:rPr>
          <w:rFonts w:ascii="Times New Roman" w:hAnsi="Times New Roman"/>
          <w:sz w:val="24"/>
          <w:szCs w:val="24"/>
        </w:rPr>
        <w:t xml:space="preserve"> комутації.</w:t>
      </w:r>
    </w:p>
    <w:p w:rsidR="00112210" w:rsidRDefault="00112210" w:rsidP="00112210">
      <w:pPr>
        <w:jc w:val="center"/>
        <w:rPr>
          <w:b/>
          <w:sz w:val="28"/>
          <w:szCs w:val="28"/>
          <w:lang w:val="uk-UA"/>
        </w:rPr>
      </w:pPr>
    </w:p>
    <w:p w:rsidR="00112210" w:rsidRPr="00D44770" w:rsidRDefault="00112210" w:rsidP="00112210">
      <w:pPr>
        <w:jc w:val="center"/>
        <w:rPr>
          <w:b/>
          <w:sz w:val="28"/>
          <w:szCs w:val="28"/>
          <w:lang w:val="uk-UA"/>
        </w:rPr>
      </w:pPr>
      <w:r>
        <w:rPr>
          <w:b/>
          <w:sz w:val="28"/>
          <w:szCs w:val="28"/>
          <w:lang w:val="uk-UA"/>
        </w:rPr>
        <w:t>Лот №2</w:t>
      </w:r>
    </w:p>
    <w:p w:rsidR="00112210" w:rsidRPr="00D44770" w:rsidRDefault="00112210" w:rsidP="00311131">
      <w:pPr>
        <w:ind w:firstLine="567"/>
        <w:jc w:val="both"/>
        <w:rPr>
          <w:lang w:val="uk-UA"/>
        </w:rPr>
      </w:pPr>
      <w:r w:rsidRPr="00D44770">
        <w:rPr>
          <w:lang w:val="uk-UA"/>
        </w:rPr>
        <w:t>"</w:t>
      </w:r>
      <w:r w:rsidRPr="00E73B14">
        <w:rPr>
          <w:lang w:val="uk-UA"/>
        </w:rPr>
        <w:t xml:space="preserve">Послуги з доступу до мережі Інтернет </w:t>
      </w:r>
      <w:r w:rsidRPr="00D44770">
        <w:rPr>
          <w:lang w:val="uk-UA"/>
        </w:rPr>
        <w:t xml:space="preserve">для секретаріату Координаційного центру із забезпечення впровадження нової моделі ринку електричної енергії </w:t>
      </w:r>
      <w:r w:rsidR="0094048F">
        <w:rPr>
          <w:lang w:val="uk-UA"/>
        </w:rPr>
        <w:t>в регіонах України</w:t>
      </w:r>
      <w:r w:rsidR="0094048F" w:rsidRPr="00D44770">
        <w:rPr>
          <w:lang w:val="uk-UA"/>
        </w:rPr>
        <w:t>"</w:t>
      </w:r>
      <w:r w:rsidRPr="00D44770">
        <w:rPr>
          <w:lang w:val="uk-UA"/>
        </w:rPr>
        <w:t>.</w:t>
      </w:r>
    </w:p>
    <w:p w:rsidR="00112210" w:rsidRPr="00D44770" w:rsidRDefault="00112210" w:rsidP="00311131">
      <w:pPr>
        <w:pStyle w:val="Normal1"/>
        <w:widowControl/>
        <w:numPr>
          <w:ilvl w:val="1"/>
          <w:numId w:val="15"/>
        </w:numPr>
        <w:tabs>
          <w:tab w:val="num" w:pos="0"/>
          <w:tab w:val="left" w:pos="851"/>
        </w:tabs>
        <w:spacing w:line="240" w:lineRule="auto"/>
        <w:ind w:left="142" w:firstLine="425"/>
        <w:rPr>
          <w:rFonts w:ascii="Times New Roman" w:hAnsi="Times New Roman"/>
          <w:sz w:val="24"/>
          <w:szCs w:val="24"/>
        </w:rPr>
      </w:pPr>
      <w:r w:rsidRPr="00D44770">
        <w:rPr>
          <w:rFonts w:ascii="Times New Roman" w:hAnsi="Times New Roman"/>
          <w:bCs/>
          <w:sz w:val="24"/>
          <w:szCs w:val="24"/>
        </w:rPr>
        <w:t>Послуги доступу до  мережі Інтернет повинні надаватись  відповідно  до  чинних  в Україні законодавчих та   нормативних актів, зокрема:</w:t>
      </w:r>
    </w:p>
    <w:p w:rsidR="00112210" w:rsidRPr="00D44770" w:rsidRDefault="00112210" w:rsidP="001B587A">
      <w:pPr>
        <w:pStyle w:val="Normal1"/>
        <w:widowControl/>
        <w:numPr>
          <w:ilvl w:val="2"/>
          <w:numId w:val="13"/>
        </w:numPr>
        <w:tabs>
          <w:tab w:val="left" w:pos="851"/>
          <w:tab w:val="left" w:pos="1134"/>
        </w:tabs>
        <w:spacing w:line="240" w:lineRule="auto"/>
        <w:ind w:left="851" w:firstLine="0"/>
        <w:rPr>
          <w:rFonts w:ascii="Times New Roman" w:hAnsi="Times New Roman"/>
          <w:sz w:val="24"/>
          <w:szCs w:val="24"/>
        </w:rPr>
      </w:pPr>
      <w:r w:rsidRPr="00D44770">
        <w:rPr>
          <w:rFonts w:ascii="Times New Roman" w:hAnsi="Times New Roman"/>
          <w:sz w:val="24"/>
          <w:szCs w:val="24"/>
        </w:rPr>
        <w:t xml:space="preserve">Закону  України  </w:t>
      </w:r>
      <w:r w:rsidR="00EB4CB3">
        <w:rPr>
          <w:rFonts w:ascii="Times New Roman" w:hAnsi="Times New Roman"/>
          <w:sz w:val="24"/>
          <w:szCs w:val="24"/>
        </w:rPr>
        <w:t>"</w:t>
      </w:r>
      <w:r w:rsidRPr="00D44770">
        <w:rPr>
          <w:rFonts w:ascii="Times New Roman" w:hAnsi="Times New Roman"/>
          <w:sz w:val="24"/>
          <w:szCs w:val="24"/>
        </w:rPr>
        <w:t>Про  телекомунікації</w:t>
      </w:r>
      <w:r w:rsidR="00EB4CB3">
        <w:rPr>
          <w:rFonts w:ascii="Times New Roman" w:hAnsi="Times New Roman"/>
          <w:sz w:val="24"/>
          <w:szCs w:val="24"/>
        </w:rPr>
        <w:t>"</w:t>
      </w:r>
      <w:r w:rsidRPr="00D44770">
        <w:rPr>
          <w:rFonts w:ascii="Times New Roman" w:hAnsi="Times New Roman"/>
          <w:sz w:val="24"/>
          <w:szCs w:val="24"/>
        </w:rPr>
        <w:t>;</w:t>
      </w:r>
    </w:p>
    <w:p w:rsidR="00112210" w:rsidRPr="00D44770" w:rsidRDefault="00112210" w:rsidP="001B587A">
      <w:pPr>
        <w:pStyle w:val="Normal1"/>
        <w:widowControl/>
        <w:numPr>
          <w:ilvl w:val="2"/>
          <w:numId w:val="13"/>
        </w:numPr>
        <w:tabs>
          <w:tab w:val="left" w:pos="851"/>
          <w:tab w:val="left" w:pos="1134"/>
        </w:tabs>
        <w:spacing w:line="240" w:lineRule="auto"/>
        <w:ind w:left="851" w:firstLine="0"/>
        <w:rPr>
          <w:rFonts w:ascii="Times New Roman" w:hAnsi="Times New Roman"/>
          <w:sz w:val="24"/>
          <w:szCs w:val="24"/>
        </w:rPr>
      </w:pPr>
      <w:r w:rsidRPr="00D44770">
        <w:rPr>
          <w:rFonts w:ascii="Times New Roman" w:hAnsi="Times New Roman"/>
          <w:sz w:val="24"/>
          <w:szCs w:val="24"/>
        </w:rPr>
        <w:t xml:space="preserve">Указу Президента України </w:t>
      </w:r>
      <w:r w:rsidR="00EB4CB3">
        <w:rPr>
          <w:rFonts w:ascii="Times New Roman" w:hAnsi="Times New Roman"/>
          <w:sz w:val="24"/>
          <w:szCs w:val="24"/>
        </w:rPr>
        <w:t>"</w:t>
      </w:r>
      <w:r w:rsidRPr="00D44770">
        <w:rPr>
          <w:rFonts w:ascii="Times New Roman" w:hAnsi="Times New Roman"/>
          <w:sz w:val="24"/>
          <w:szCs w:val="24"/>
        </w:rPr>
        <w:t>Про деякі заходи щодо захисту державних  інформаційних   рес</w:t>
      </w:r>
      <w:r w:rsidR="00EB4CB3">
        <w:rPr>
          <w:rFonts w:ascii="Times New Roman" w:hAnsi="Times New Roman"/>
          <w:sz w:val="24"/>
          <w:szCs w:val="24"/>
        </w:rPr>
        <w:t>урсів  у мережах передачі даних"</w:t>
      </w:r>
      <w:r w:rsidRPr="00D44770">
        <w:rPr>
          <w:rFonts w:ascii="Times New Roman" w:hAnsi="Times New Roman"/>
          <w:sz w:val="24"/>
          <w:szCs w:val="24"/>
        </w:rPr>
        <w:t xml:space="preserve"> від 24.09.2001 №891;</w:t>
      </w:r>
    </w:p>
    <w:p w:rsidR="00112210" w:rsidRPr="00D44770" w:rsidRDefault="00112210" w:rsidP="001B587A">
      <w:pPr>
        <w:pStyle w:val="Normal1"/>
        <w:widowControl/>
        <w:numPr>
          <w:ilvl w:val="2"/>
          <w:numId w:val="13"/>
        </w:numPr>
        <w:tabs>
          <w:tab w:val="left" w:pos="851"/>
          <w:tab w:val="left" w:pos="1134"/>
        </w:tabs>
        <w:spacing w:line="240" w:lineRule="auto"/>
        <w:ind w:left="851" w:firstLine="0"/>
        <w:rPr>
          <w:rFonts w:ascii="Times New Roman" w:hAnsi="Times New Roman"/>
          <w:sz w:val="24"/>
          <w:szCs w:val="24"/>
        </w:rPr>
      </w:pPr>
      <w:r w:rsidRPr="00D44770">
        <w:rPr>
          <w:rFonts w:ascii="Times New Roman" w:hAnsi="Times New Roman"/>
          <w:sz w:val="24"/>
          <w:szCs w:val="24"/>
        </w:rPr>
        <w:t>Порядку підключення до глобальних мереж передачі даних, затвердженого  постановою  Кабінету  Міністрів  України  від 12.04.2002 №522.</w:t>
      </w:r>
    </w:p>
    <w:p w:rsidR="00112210" w:rsidRPr="00D44770" w:rsidRDefault="00112210" w:rsidP="00311131">
      <w:pPr>
        <w:pStyle w:val="Normal1"/>
        <w:widowControl/>
        <w:numPr>
          <w:ilvl w:val="1"/>
          <w:numId w:val="15"/>
        </w:numPr>
        <w:tabs>
          <w:tab w:val="left" w:pos="851"/>
          <w:tab w:val="num" w:pos="1560"/>
        </w:tabs>
        <w:spacing w:line="240" w:lineRule="auto"/>
        <w:ind w:left="0" w:firstLine="567"/>
        <w:rPr>
          <w:rFonts w:ascii="Times New Roman" w:hAnsi="Times New Roman"/>
          <w:sz w:val="24"/>
          <w:szCs w:val="24"/>
        </w:rPr>
      </w:pPr>
      <w:r w:rsidRPr="00C537CD">
        <w:rPr>
          <w:rFonts w:ascii="Times New Roman" w:hAnsi="Times New Roman"/>
          <w:sz w:val="24"/>
          <w:szCs w:val="24"/>
        </w:rPr>
        <w:t>Строк надання послуг доступу до мережі Інтернет з 01.0</w:t>
      </w:r>
      <w:r w:rsidRPr="00895842">
        <w:rPr>
          <w:rFonts w:ascii="Times New Roman" w:hAnsi="Times New Roman"/>
          <w:sz w:val="24"/>
          <w:szCs w:val="24"/>
          <w:lang w:val="ru-RU"/>
        </w:rPr>
        <w:t>7</w:t>
      </w:r>
      <w:r w:rsidRPr="00C537CD">
        <w:rPr>
          <w:rFonts w:ascii="Times New Roman" w:hAnsi="Times New Roman"/>
          <w:sz w:val="24"/>
          <w:szCs w:val="24"/>
        </w:rPr>
        <w:t xml:space="preserve">.2016 до </w:t>
      </w:r>
      <w:r w:rsidRPr="00A91BD4">
        <w:rPr>
          <w:rFonts w:ascii="Times New Roman" w:hAnsi="Times New Roman"/>
          <w:sz w:val="24"/>
          <w:szCs w:val="24"/>
          <w:lang w:val="ru-RU"/>
        </w:rPr>
        <w:t>3</w:t>
      </w:r>
      <w:r w:rsidRPr="00895842">
        <w:rPr>
          <w:rFonts w:ascii="Times New Roman" w:hAnsi="Times New Roman"/>
          <w:sz w:val="24"/>
          <w:szCs w:val="24"/>
          <w:lang w:val="ru-RU"/>
        </w:rPr>
        <w:t>1</w:t>
      </w:r>
      <w:r w:rsidRPr="00C537CD">
        <w:rPr>
          <w:rFonts w:ascii="Times New Roman" w:hAnsi="Times New Roman"/>
          <w:sz w:val="24"/>
          <w:szCs w:val="24"/>
        </w:rPr>
        <w:t>.</w:t>
      </w:r>
      <w:r w:rsidRPr="00895842">
        <w:rPr>
          <w:rFonts w:ascii="Times New Roman" w:hAnsi="Times New Roman"/>
          <w:sz w:val="24"/>
          <w:szCs w:val="24"/>
          <w:lang w:val="ru-RU"/>
        </w:rPr>
        <w:t>12</w:t>
      </w:r>
      <w:r w:rsidRPr="00C537CD">
        <w:rPr>
          <w:rFonts w:ascii="Times New Roman" w:hAnsi="Times New Roman"/>
          <w:sz w:val="24"/>
          <w:szCs w:val="24"/>
        </w:rPr>
        <w:t xml:space="preserve">.2016 включно. </w:t>
      </w:r>
      <w:r>
        <w:rPr>
          <w:rFonts w:ascii="Times New Roman" w:hAnsi="Times New Roman"/>
          <w:sz w:val="24"/>
          <w:szCs w:val="24"/>
        </w:rPr>
        <w:t>Точки</w:t>
      </w:r>
      <w:r w:rsidRPr="00D44770">
        <w:rPr>
          <w:rFonts w:ascii="Times New Roman" w:hAnsi="Times New Roman"/>
          <w:sz w:val="24"/>
          <w:szCs w:val="24"/>
        </w:rPr>
        <w:t xml:space="preserve"> надання послуг</w:t>
      </w:r>
      <w:r>
        <w:rPr>
          <w:rFonts w:ascii="Times New Roman" w:hAnsi="Times New Roman"/>
          <w:sz w:val="24"/>
          <w:szCs w:val="24"/>
        </w:rPr>
        <w:t xml:space="preserve"> зазначені в таблиці 1</w:t>
      </w:r>
      <w:r w:rsidRPr="00D44770">
        <w:rPr>
          <w:rFonts w:ascii="Times New Roman" w:hAnsi="Times New Roman"/>
          <w:sz w:val="24"/>
          <w:szCs w:val="24"/>
        </w:rPr>
        <w:t>.</w:t>
      </w:r>
      <w:r>
        <w:rPr>
          <w:rFonts w:ascii="Times New Roman" w:hAnsi="Times New Roman"/>
          <w:sz w:val="24"/>
          <w:szCs w:val="24"/>
        </w:rPr>
        <w:t xml:space="preserve"> </w:t>
      </w:r>
    </w:p>
    <w:p w:rsidR="00112210" w:rsidRPr="00723668" w:rsidRDefault="00112210" w:rsidP="00B62BA4">
      <w:pPr>
        <w:pStyle w:val="Normal1"/>
        <w:widowControl/>
        <w:numPr>
          <w:ilvl w:val="1"/>
          <w:numId w:val="15"/>
        </w:numPr>
        <w:tabs>
          <w:tab w:val="left" w:pos="567"/>
          <w:tab w:val="left" w:pos="851"/>
          <w:tab w:val="num" w:pos="993"/>
        </w:tabs>
        <w:spacing w:line="240" w:lineRule="auto"/>
        <w:ind w:left="0" w:firstLine="567"/>
        <w:rPr>
          <w:rFonts w:ascii="Times New Roman" w:hAnsi="Times New Roman"/>
          <w:sz w:val="24"/>
          <w:szCs w:val="24"/>
        </w:rPr>
      </w:pPr>
      <w:r w:rsidRPr="00723668">
        <w:rPr>
          <w:rFonts w:ascii="Times New Roman" w:hAnsi="Times New Roman"/>
          <w:sz w:val="24"/>
          <w:szCs w:val="24"/>
        </w:rPr>
        <w:t xml:space="preserve">Доступ до мережі Інтернет для всіх точок доступу повинен здійснюватися за допомогою спільного виділеного  каналу групового доступу. Загальна гарантована швидкість доступу  до  українських та закордонних ресурсів мережі Інтернет повинна становити 100 </w:t>
      </w:r>
      <w:proofErr w:type="spellStart"/>
      <w:r w:rsidRPr="00723668">
        <w:rPr>
          <w:rFonts w:ascii="Times New Roman" w:hAnsi="Times New Roman"/>
          <w:sz w:val="24"/>
          <w:szCs w:val="24"/>
        </w:rPr>
        <w:t>Мбіт</w:t>
      </w:r>
      <w:proofErr w:type="spellEnd"/>
      <w:r w:rsidRPr="00723668">
        <w:rPr>
          <w:rFonts w:ascii="Times New Roman" w:hAnsi="Times New Roman"/>
          <w:sz w:val="24"/>
          <w:szCs w:val="24"/>
        </w:rPr>
        <w:t xml:space="preserve">/с на прийом та 100 </w:t>
      </w:r>
      <w:proofErr w:type="spellStart"/>
      <w:r w:rsidRPr="00723668">
        <w:rPr>
          <w:rFonts w:ascii="Times New Roman" w:hAnsi="Times New Roman"/>
          <w:sz w:val="24"/>
          <w:szCs w:val="24"/>
        </w:rPr>
        <w:t>Мбіт</w:t>
      </w:r>
      <w:proofErr w:type="spellEnd"/>
      <w:r w:rsidRPr="00723668">
        <w:rPr>
          <w:rFonts w:ascii="Times New Roman" w:hAnsi="Times New Roman"/>
          <w:sz w:val="24"/>
          <w:szCs w:val="24"/>
        </w:rPr>
        <w:t xml:space="preserve">/с на передачу, без обмеження </w:t>
      </w:r>
      <w:proofErr w:type="spellStart"/>
      <w:r w:rsidRPr="00723668">
        <w:rPr>
          <w:rFonts w:ascii="Times New Roman" w:hAnsi="Times New Roman"/>
          <w:sz w:val="24"/>
          <w:szCs w:val="24"/>
        </w:rPr>
        <w:t>трафіку</w:t>
      </w:r>
      <w:proofErr w:type="spellEnd"/>
      <w:r w:rsidRPr="00723668">
        <w:rPr>
          <w:rFonts w:ascii="Times New Roman" w:hAnsi="Times New Roman"/>
          <w:sz w:val="24"/>
          <w:szCs w:val="24"/>
        </w:rPr>
        <w:t xml:space="preserve">. Швидкість для однієї точки доступу повинна становити 10 </w:t>
      </w:r>
      <w:proofErr w:type="spellStart"/>
      <w:r w:rsidRPr="00723668">
        <w:rPr>
          <w:rFonts w:ascii="Times New Roman" w:hAnsi="Times New Roman"/>
          <w:sz w:val="24"/>
          <w:szCs w:val="24"/>
        </w:rPr>
        <w:t>Мбіт</w:t>
      </w:r>
      <w:proofErr w:type="spellEnd"/>
      <w:r w:rsidRPr="00723668">
        <w:rPr>
          <w:rFonts w:ascii="Times New Roman" w:hAnsi="Times New Roman"/>
          <w:sz w:val="24"/>
          <w:szCs w:val="24"/>
        </w:rPr>
        <w:t>/с на прийом та</w:t>
      </w:r>
      <w:r>
        <w:rPr>
          <w:rFonts w:ascii="Times New Roman" w:hAnsi="Times New Roman"/>
          <w:sz w:val="24"/>
          <w:szCs w:val="24"/>
        </w:rPr>
        <w:t xml:space="preserve"> </w:t>
      </w:r>
      <w:r w:rsidRPr="00723668">
        <w:rPr>
          <w:rFonts w:ascii="Times New Roman" w:hAnsi="Times New Roman"/>
          <w:sz w:val="24"/>
          <w:szCs w:val="24"/>
        </w:rPr>
        <w:t xml:space="preserve">10 </w:t>
      </w:r>
      <w:proofErr w:type="spellStart"/>
      <w:r w:rsidRPr="00723668">
        <w:rPr>
          <w:rFonts w:ascii="Times New Roman" w:hAnsi="Times New Roman"/>
          <w:sz w:val="24"/>
          <w:szCs w:val="24"/>
        </w:rPr>
        <w:t>Мбіт</w:t>
      </w:r>
      <w:proofErr w:type="spellEnd"/>
      <w:r w:rsidRPr="00723668">
        <w:rPr>
          <w:rFonts w:ascii="Times New Roman" w:hAnsi="Times New Roman"/>
          <w:sz w:val="24"/>
          <w:szCs w:val="24"/>
        </w:rPr>
        <w:t xml:space="preserve">/с на передачу, без обмеження </w:t>
      </w:r>
      <w:proofErr w:type="spellStart"/>
      <w:r w:rsidRPr="00723668">
        <w:rPr>
          <w:rFonts w:ascii="Times New Roman" w:hAnsi="Times New Roman"/>
          <w:sz w:val="24"/>
          <w:szCs w:val="24"/>
        </w:rPr>
        <w:t>трафіку</w:t>
      </w:r>
      <w:proofErr w:type="spellEnd"/>
      <w:r w:rsidRPr="00723668">
        <w:rPr>
          <w:rFonts w:ascii="Times New Roman" w:hAnsi="Times New Roman"/>
          <w:sz w:val="24"/>
          <w:szCs w:val="24"/>
        </w:rPr>
        <w:t xml:space="preserve">. Значення </w:t>
      </w:r>
      <w:proofErr w:type="spellStart"/>
      <w:r w:rsidRPr="00723668">
        <w:rPr>
          <w:rFonts w:ascii="Times New Roman" w:hAnsi="Times New Roman"/>
          <w:sz w:val="24"/>
          <w:szCs w:val="24"/>
        </w:rPr>
        <w:t>джиттеру</w:t>
      </w:r>
      <w:proofErr w:type="spellEnd"/>
      <w:r w:rsidRPr="00723668">
        <w:rPr>
          <w:rFonts w:ascii="Times New Roman" w:hAnsi="Times New Roman"/>
          <w:sz w:val="24"/>
          <w:szCs w:val="24"/>
        </w:rPr>
        <w:t xml:space="preserve"> (коливання затримки передачі IP-пакетів) в мережі провайдера не повинне перевищувати 30 </w:t>
      </w:r>
      <w:proofErr w:type="spellStart"/>
      <w:r w:rsidRPr="00723668">
        <w:rPr>
          <w:rFonts w:ascii="Times New Roman" w:hAnsi="Times New Roman"/>
          <w:sz w:val="24"/>
          <w:szCs w:val="24"/>
        </w:rPr>
        <w:t>мілісекунд</w:t>
      </w:r>
      <w:proofErr w:type="spellEnd"/>
      <w:r w:rsidRPr="00723668">
        <w:rPr>
          <w:rFonts w:ascii="Times New Roman" w:hAnsi="Times New Roman"/>
          <w:sz w:val="24"/>
          <w:szCs w:val="24"/>
        </w:rPr>
        <w:t>.</w:t>
      </w:r>
    </w:p>
    <w:p w:rsidR="00112210" w:rsidRPr="00D44770" w:rsidRDefault="00112210" w:rsidP="00311131">
      <w:pPr>
        <w:pStyle w:val="Normal1"/>
        <w:widowControl/>
        <w:numPr>
          <w:ilvl w:val="1"/>
          <w:numId w:val="15"/>
        </w:numPr>
        <w:tabs>
          <w:tab w:val="left" w:pos="851"/>
        </w:tabs>
        <w:spacing w:line="240" w:lineRule="auto"/>
        <w:ind w:left="0" w:firstLine="567"/>
        <w:rPr>
          <w:rFonts w:ascii="Times New Roman" w:hAnsi="Times New Roman"/>
          <w:sz w:val="24"/>
          <w:szCs w:val="24"/>
        </w:rPr>
      </w:pPr>
      <w:r w:rsidRPr="00D44770">
        <w:rPr>
          <w:rFonts w:ascii="Times New Roman" w:hAnsi="Times New Roman"/>
          <w:sz w:val="24"/>
          <w:szCs w:val="24"/>
        </w:rPr>
        <w:t xml:space="preserve">Інтерфейс для прийому послуг – </w:t>
      </w:r>
      <w:proofErr w:type="spellStart"/>
      <w:r w:rsidRPr="00D44770">
        <w:rPr>
          <w:rFonts w:ascii="Times New Roman" w:hAnsi="Times New Roman"/>
          <w:sz w:val="24"/>
          <w:szCs w:val="24"/>
        </w:rPr>
        <w:t>Fast</w:t>
      </w:r>
      <w:proofErr w:type="spellEnd"/>
      <w:r w:rsidRPr="00D44770">
        <w:rPr>
          <w:rFonts w:ascii="Times New Roman" w:hAnsi="Times New Roman"/>
          <w:sz w:val="24"/>
          <w:szCs w:val="24"/>
        </w:rPr>
        <w:t xml:space="preserve"> </w:t>
      </w:r>
      <w:proofErr w:type="spellStart"/>
      <w:r w:rsidRPr="00D44770">
        <w:rPr>
          <w:rFonts w:ascii="Times New Roman" w:hAnsi="Times New Roman"/>
          <w:sz w:val="24"/>
          <w:szCs w:val="24"/>
        </w:rPr>
        <w:t>Ethernet</w:t>
      </w:r>
      <w:proofErr w:type="spellEnd"/>
      <w:r w:rsidRPr="00D44770">
        <w:rPr>
          <w:rFonts w:ascii="Times New Roman" w:hAnsi="Times New Roman"/>
          <w:sz w:val="24"/>
          <w:szCs w:val="24"/>
        </w:rPr>
        <w:t>.</w:t>
      </w:r>
    </w:p>
    <w:p w:rsidR="00112210" w:rsidRPr="00D44770" w:rsidRDefault="00112210" w:rsidP="00165024">
      <w:pPr>
        <w:pStyle w:val="Normal1"/>
        <w:widowControl/>
        <w:numPr>
          <w:ilvl w:val="1"/>
          <w:numId w:val="15"/>
        </w:numPr>
        <w:tabs>
          <w:tab w:val="left" w:pos="851"/>
        </w:tabs>
        <w:spacing w:line="240" w:lineRule="auto"/>
        <w:ind w:left="1134" w:hanging="567"/>
        <w:rPr>
          <w:rFonts w:ascii="Times New Roman" w:hAnsi="Times New Roman"/>
          <w:sz w:val="24"/>
          <w:szCs w:val="24"/>
        </w:rPr>
      </w:pPr>
      <w:r w:rsidRPr="00D44770">
        <w:rPr>
          <w:rFonts w:ascii="Times New Roman" w:hAnsi="Times New Roman"/>
          <w:sz w:val="24"/>
          <w:szCs w:val="24"/>
        </w:rPr>
        <w:t>Додаткові послуги та обладнання повинні  включати:</w:t>
      </w:r>
    </w:p>
    <w:p w:rsidR="00112210" w:rsidRPr="008D712C" w:rsidRDefault="00112210" w:rsidP="00311131">
      <w:pPr>
        <w:pStyle w:val="Normal1"/>
        <w:widowControl/>
        <w:numPr>
          <w:ilvl w:val="2"/>
          <w:numId w:val="13"/>
        </w:numPr>
        <w:tabs>
          <w:tab w:val="left" w:pos="851"/>
        </w:tabs>
        <w:spacing w:line="240" w:lineRule="auto"/>
        <w:ind w:left="851" w:hanging="142"/>
        <w:rPr>
          <w:rFonts w:ascii="Times New Roman" w:hAnsi="Times New Roman"/>
          <w:sz w:val="24"/>
          <w:szCs w:val="24"/>
        </w:rPr>
      </w:pPr>
      <w:r w:rsidRPr="00D44770">
        <w:rPr>
          <w:rFonts w:ascii="Times New Roman" w:hAnsi="Times New Roman"/>
          <w:sz w:val="24"/>
          <w:szCs w:val="24"/>
        </w:rPr>
        <w:t xml:space="preserve">встановлення та настройку обладнання (модем, інше обладнання), необхідного для   </w:t>
      </w:r>
      <w:r w:rsidR="00311131">
        <w:rPr>
          <w:rFonts w:ascii="Times New Roman" w:hAnsi="Times New Roman"/>
          <w:sz w:val="24"/>
          <w:szCs w:val="24"/>
        </w:rPr>
        <w:t xml:space="preserve">      </w:t>
      </w:r>
      <w:r w:rsidRPr="00D44770">
        <w:rPr>
          <w:rFonts w:ascii="Times New Roman" w:hAnsi="Times New Roman"/>
          <w:sz w:val="24"/>
          <w:szCs w:val="24"/>
        </w:rPr>
        <w:t>надання послуг;</w:t>
      </w:r>
    </w:p>
    <w:p w:rsidR="00112210" w:rsidRPr="008D712C" w:rsidRDefault="00112210" w:rsidP="00311131">
      <w:pPr>
        <w:pStyle w:val="Normal1"/>
        <w:widowControl/>
        <w:numPr>
          <w:ilvl w:val="2"/>
          <w:numId w:val="13"/>
        </w:numPr>
        <w:tabs>
          <w:tab w:val="left" w:pos="851"/>
        </w:tabs>
        <w:spacing w:line="240" w:lineRule="auto"/>
        <w:ind w:left="851" w:hanging="142"/>
        <w:rPr>
          <w:rFonts w:ascii="Times New Roman" w:hAnsi="Times New Roman"/>
          <w:sz w:val="24"/>
          <w:szCs w:val="24"/>
        </w:rPr>
      </w:pPr>
      <w:r w:rsidRPr="008D712C">
        <w:rPr>
          <w:rFonts w:ascii="Times New Roman" w:hAnsi="Times New Roman"/>
          <w:sz w:val="24"/>
          <w:szCs w:val="24"/>
        </w:rPr>
        <w:t xml:space="preserve">настройку в кожній точці </w:t>
      </w:r>
      <w:r>
        <w:rPr>
          <w:rFonts w:ascii="Times New Roman" w:hAnsi="Times New Roman"/>
          <w:sz w:val="24"/>
          <w:szCs w:val="24"/>
        </w:rPr>
        <w:t xml:space="preserve">надання послуг </w:t>
      </w:r>
      <w:proofErr w:type="spellStart"/>
      <w:r>
        <w:rPr>
          <w:rFonts w:ascii="Times New Roman" w:hAnsi="Times New Roman"/>
          <w:sz w:val="24"/>
          <w:szCs w:val="24"/>
          <w:lang w:val="ru-RU"/>
        </w:rPr>
        <w:t>маршрутизатора</w:t>
      </w:r>
      <w:proofErr w:type="spellEnd"/>
      <w:r w:rsidRPr="008D712C">
        <w:rPr>
          <w:rFonts w:ascii="Times New Roman" w:hAnsi="Times New Roman"/>
          <w:sz w:val="24"/>
          <w:szCs w:val="24"/>
        </w:rPr>
        <w:t xml:space="preserve"> Замовника CISCO 871</w:t>
      </w:r>
      <w:r>
        <w:rPr>
          <w:rFonts w:ascii="Times New Roman" w:hAnsi="Times New Roman"/>
          <w:sz w:val="24"/>
          <w:szCs w:val="24"/>
        </w:rPr>
        <w:t xml:space="preserve"> в межах, необхідних</w:t>
      </w:r>
      <w:r w:rsidRPr="008D712C">
        <w:rPr>
          <w:rFonts w:ascii="Times New Roman" w:hAnsi="Times New Roman"/>
          <w:sz w:val="24"/>
          <w:szCs w:val="24"/>
        </w:rPr>
        <w:t xml:space="preserve"> для підключення до мережі Інтернет</w:t>
      </w:r>
      <w:r>
        <w:rPr>
          <w:rFonts w:ascii="Times New Roman" w:hAnsi="Times New Roman"/>
          <w:sz w:val="24"/>
          <w:szCs w:val="24"/>
        </w:rPr>
        <w:t xml:space="preserve"> та доступу з мережі Інтернет до зазначеного </w:t>
      </w:r>
      <w:proofErr w:type="spellStart"/>
      <w:r>
        <w:rPr>
          <w:rFonts w:ascii="Times New Roman" w:hAnsi="Times New Roman"/>
          <w:sz w:val="24"/>
          <w:szCs w:val="24"/>
          <w:lang w:val="ru-RU"/>
        </w:rPr>
        <w:t>маршрутизатора</w:t>
      </w:r>
      <w:proofErr w:type="spellEnd"/>
      <w:r>
        <w:rPr>
          <w:rFonts w:ascii="Times New Roman" w:hAnsi="Times New Roman"/>
          <w:sz w:val="24"/>
          <w:szCs w:val="24"/>
        </w:rPr>
        <w:t xml:space="preserve"> за протоколом </w:t>
      </w:r>
      <w:r>
        <w:rPr>
          <w:rFonts w:ascii="Times New Roman" w:hAnsi="Times New Roman"/>
          <w:sz w:val="24"/>
          <w:szCs w:val="24"/>
          <w:lang w:val="en-US"/>
        </w:rPr>
        <w:t>SSH</w:t>
      </w:r>
      <w:r w:rsidRPr="008D712C">
        <w:rPr>
          <w:rFonts w:ascii="Times New Roman" w:hAnsi="Times New Roman"/>
          <w:sz w:val="24"/>
          <w:szCs w:val="24"/>
        </w:rPr>
        <w:t>;</w:t>
      </w:r>
    </w:p>
    <w:p w:rsidR="00112210" w:rsidRPr="00D44770" w:rsidRDefault="007504C2" w:rsidP="00311131">
      <w:pPr>
        <w:pStyle w:val="Normal1"/>
        <w:widowControl/>
        <w:numPr>
          <w:ilvl w:val="2"/>
          <w:numId w:val="13"/>
        </w:numPr>
        <w:tabs>
          <w:tab w:val="left" w:pos="851"/>
        </w:tabs>
        <w:spacing w:line="240" w:lineRule="auto"/>
        <w:ind w:left="851" w:hanging="142"/>
        <w:rPr>
          <w:rFonts w:ascii="Times New Roman" w:hAnsi="Times New Roman"/>
          <w:sz w:val="24"/>
          <w:szCs w:val="24"/>
        </w:rPr>
      </w:pPr>
      <w:r>
        <w:rPr>
          <w:rFonts w:ascii="Times New Roman" w:hAnsi="Times New Roman"/>
          <w:sz w:val="24"/>
          <w:szCs w:val="24"/>
        </w:rPr>
        <w:t>організацію та обслуговування "</w:t>
      </w:r>
      <w:r w:rsidR="00112210" w:rsidRPr="00D44770">
        <w:rPr>
          <w:rFonts w:ascii="Times New Roman" w:hAnsi="Times New Roman"/>
          <w:sz w:val="24"/>
          <w:szCs w:val="24"/>
        </w:rPr>
        <w:t>останньої милі</w:t>
      </w:r>
      <w:r>
        <w:rPr>
          <w:rFonts w:ascii="Times New Roman" w:hAnsi="Times New Roman"/>
          <w:sz w:val="24"/>
          <w:szCs w:val="24"/>
        </w:rPr>
        <w:t>"</w:t>
      </w:r>
      <w:r w:rsidR="00112210" w:rsidRPr="00D44770">
        <w:rPr>
          <w:rFonts w:ascii="Times New Roman" w:hAnsi="Times New Roman"/>
          <w:sz w:val="24"/>
          <w:szCs w:val="24"/>
        </w:rPr>
        <w:t xml:space="preserve"> та інших комунікацій, необхідних для надання послуг;</w:t>
      </w:r>
    </w:p>
    <w:p w:rsidR="00112210" w:rsidRPr="00C608B4" w:rsidRDefault="00112210" w:rsidP="00311131">
      <w:pPr>
        <w:pStyle w:val="Normal1"/>
        <w:widowControl/>
        <w:numPr>
          <w:ilvl w:val="2"/>
          <w:numId w:val="13"/>
        </w:numPr>
        <w:tabs>
          <w:tab w:val="left" w:pos="851"/>
        </w:tabs>
        <w:spacing w:line="240" w:lineRule="auto"/>
        <w:ind w:left="851" w:hanging="142"/>
        <w:rPr>
          <w:rFonts w:ascii="Times New Roman" w:hAnsi="Times New Roman"/>
          <w:sz w:val="24"/>
          <w:szCs w:val="24"/>
        </w:rPr>
      </w:pPr>
      <w:r w:rsidRPr="00C608B4">
        <w:rPr>
          <w:rFonts w:ascii="Times New Roman" w:hAnsi="Times New Roman"/>
          <w:sz w:val="24"/>
          <w:szCs w:val="24"/>
        </w:rPr>
        <w:t>виділення по 1 IPv4 адресі у кожній точці підключення</w:t>
      </w:r>
      <w:r>
        <w:rPr>
          <w:rFonts w:ascii="Times New Roman" w:hAnsi="Times New Roman"/>
          <w:sz w:val="24"/>
          <w:szCs w:val="24"/>
        </w:rPr>
        <w:t xml:space="preserve"> із діапазону, що </w:t>
      </w:r>
      <w:proofErr w:type="spellStart"/>
      <w:r>
        <w:rPr>
          <w:rFonts w:ascii="Times New Roman" w:hAnsi="Times New Roman"/>
          <w:sz w:val="24"/>
          <w:szCs w:val="24"/>
        </w:rPr>
        <w:t>маршрутизується</w:t>
      </w:r>
      <w:proofErr w:type="spellEnd"/>
      <w:r>
        <w:rPr>
          <w:rFonts w:ascii="Times New Roman" w:hAnsi="Times New Roman"/>
          <w:sz w:val="24"/>
          <w:szCs w:val="24"/>
        </w:rPr>
        <w:t xml:space="preserve"> в мережі Інтернет</w:t>
      </w:r>
      <w:r w:rsidRPr="00C608B4">
        <w:rPr>
          <w:rFonts w:ascii="Times New Roman" w:hAnsi="Times New Roman"/>
          <w:sz w:val="24"/>
          <w:szCs w:val="24"/>
        </w:rPr>
        <w:t>;</w:t>
      </w:r>
    </w:p>
    <w:p w:rsidR="00112210" w:rsidRPr="00C608B4" w:rsidRDefault="00112210" w:rsidP="00311131">
      <w:pPr>
        <w:pStyle w:val="Normal1"/>
        <w:widowControl/>
        <w:numPr>
          <w:ilvl w:val="2"/>
          <w:numId w:val="13"/>
        </w:numPr>
        <w:tabs>
          <w:tab w:val="left" w:pos="851"/>
        </w:tabs>
        <w:spacing w:line="240" w:lineRule="auto"/>
        <w:ind w:left="851" w:hanging="142"/>
        <w:rPr>
          <w:rFonts w:ascii="Times New Roman" w:hAnsi="Times New Roman"/>
          <w:sz w:val="24"/>
          <w:szCs w:val="24"/>
        </w:rPr>
      </w:pPr>
      <w:r w:rsidRPr="00C608B4">
        <w:rPr>
          <w:rFonts w:ascii="Times New Roman" w:hAnsi="Times New Roman"/>
          <w:sz w:val="24"/>
          <w:szCs w:val="24"/>
        </w:rPr>
        <w:t xml:space="preserve">налаштування та підтримка </w:t>
      </w:r>
      <w:proofErr w:type="spellStart"/>
      <w:r w:rsidRPr="00C608B4">
        <w:rPr>
          <w:rFonts w:ascii="Times New Roman" w:hAnsi="Times New Roman"/>
          <w:sz w:val="24"/>
          <w:szCs w:val="24"/>
        </w:rPr>
        <w:t>приоритезації</w:t>
      </w:r>
      <w:proofErr w:type="spellEnd"/>
      <w:r w:rsidRPr="00C608B4">
        <w:rPr>
          <w:rFonts w:ascii="Times New Roman" w:hAnsi="Times New Roman"/>
          <w:sz w:val="24"/>
          <w:szCs w:val="24"/>
        </w:rPr>
        <w:t xml:space="preserve"> вхідного та вихідного  </w:t>
      </w:r>
      <w:proofErr w:type="spellStart"/>
      <w:r w:rsidRPr="00C608B4">
        <w:rPr>
          <w:rFonts w:ascii="Times New Roman" w:hAnsi="Times New Roman"/>
          <w:sz w:val="24"/>
          <w:szCs w:val="24"/>
        </w:rPr>
        <w:t>трафіка</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Quality</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of</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Service</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QoS</w:t>
      </w:r>
      <w:proofErr w:type="spellEnd"/>
      <w:r w:rsidRPr="00C608B4">
        <w:rPr>
          <w:rFonts w:ascii="Times New Roman" w:hAnsi="Times New Roman"/>
          <w:sz w:val="24"/>
          <w:szCs w:val="24"/>
        </w:rPr>
        <w:t xml:space="preserve">) у  відповідності до значення бітів поля DSCP заголовка </w:t>
      </w:r>
      <w:proofErr w:type="spellStart"/>
      <w:r w:rsidRPr="00C608B4">
        <w:rPr>
          <w:rFonts w:ascii="Times New Roman" w:hAnsi="Times New Roman"/>
          <w:sz w:val="24"/>
          <w:szCs w:val="24"/>
        </w:rPr>
        <w:t>ToS</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Type</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of</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Service</w:t>
      </w:r>
      <w:proofErr w:type="spellEnd"/>
      <w:r w:rsidRPr="00C608B4">
        <w:rPr>
          <w:rFonts w:ascii="Times New Roman" w:hAnsi="Times New Roman"/>
          <w:sz w:val="24"/>
          <w:szCs w:val="24"/>
        </w:rPr>
        <w:t>) IP пакетів.</w:t>
      </w:r>
    </w:p>
    <w:p w:rsidR="00112210" w:rsidRPr="00D44770" w:rsidRDefault="00112210" w:rsidP="00165024">
      <w:pPr>
        <w:pStyle w:val="Normal1"/>
        <w:widowControl/>
        <w:numPr>
          <w:ilvl w:val="1"/>
          <w:numId w:val="15"/>
        </w:numPr>
        <w:tabs>
          <w:tab w:val="left" w:pos="851"/>
        </w:tabs>
        <w:spacing w:line="240" w:lineRule="auto"/>
        <w:ind w:left="1134" w:hanging="567"/>
        <w:rPr>
          <w:rFonts w:ascii="Times New Roman" w:hAnsi="Times New Roman"/>
          <w:sz w:val="24"/>
          <w:szCs w:val="24"/>
        </w:rPr>
      </w:pPr>
      <w:r w:rsidRPr="00D44770">
        <w:rPr>
          <w:rFonts w:ascii="Times New Roman" w:hAnsi="Times New Roman"/>
          <w:sz w:val="24"/>
          <w:szCs w:val="24"/>
        </w:rPr>
        <w:t>Виконавець повинен забезпечити:</w:t>
      </w:r>
    </w:p>
    <w:p w:rsidR="00112210" w:rsidRPr="00D44770" w:rsidRDefault="00112210"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цілодобовий контроль за станом власного вузл</w:t>
      </w:r>
      <w:r>
        <w:rPr>
          <w:rFonts w:ascii="Times New Roman" w:hAnsi="Times New Roman"/>
          <w:sz w:val="24"/>
          <w:szCs w:val="24"/>
        </w:rPr>
        <w:t>а</w:t>
      </w:r>
      <w:r w:rsidRPr="00D44770">
        <w:rPr>
          <w:rFonts w:ascii="Times New Roman" w:hAnsi="Times New Roman"/>
          <w:sz w:val="24"/>
          <w:szCs w:val="24"/>
        </w:rPr>
        <w:t xml:space="preserve"> комутації;</w:t>
      </w:r>
    </w:p>
    <w:p w:rsidR="00112210" w:rsidRPr="00D44770" w:rsidRDefault="00112210"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 xml:space="preserve">відновлення  доступу до мережі Інтернет в разі  збою (включаючи фізичне ушкодження лінії зв’язку) протягом не більше </w:t>
      </w:r>
      <w:r>
        <w:rPr>
          <w:rFonts w:ascii="Times New Roman" w:hAnsi="Times New Roman"/>
          <w:sz w:val="24"/>
          <w:szCs w:val="24"/>
        </w:rPr>
        <w:t>1</w:t>
      </w:r>
      <w:r w:rsidRPr="00D44770">
        <w:rPr>
          <w:rFonts w:ascii="Times New Roman" w:hAnsi="Times New Roman"/>
          <w:sz w:val="24"/>
          <w:szCs w:val="24"/>
        </w:rPr>
        <w:t xml:space="preserve">2 годин  в  робочий день, та протягом </w:t>
      </w:r>
      <w:r>
        <w:rPr>
          <w:rFonts w:ascii="Times New Roman" w:hAnsi="Times New Roman"/>
          <w:sz w:val="24"/>
          <w:szCs w:val="24"/>
        </w:rPr>
        <w:t>не більше 24</w:t>
      </w:r>
      <w:r w:rsidRPr="00D44770">
        <w:rPr>
          <w:rFonts w:ascii="Times New Roman" w:hAnsi="Times New Roman"/>
          <w:sz w:val="24"/>
          <w:szCs w:val="24"/>
        </w:rPr>
        <w:t xml:space="preserve"> годин </w:t>
      </w:r>
      <w:r>
        <w:rPr>
          <w:rFonts w:ascii="Times New Roman" w:hAnsi="Times New Roman"/>
          <w:sz w:val="24"/>
          <w:szCs w:val="24"/>
        </w:rPr>
        <w:t>у</w:t>
      </w:r>
      <w:r w:rsidRPr="00D44770">
        <w:rPr>
          <w:rFonts w:ascii="Times New Roman" w:hAnsi="Times New Roman"/>
          <w:sz w:val="24"/>
          <w:szCs w:val="24"/>
        </w:rPr>
        <w:t xml:space="preserve"> вихідн</w:t>
      </w:r>
      <w:r>
        <w:rPr>
          <w:rFonts w:ascii="Times New Roman" w:hAnsi="Times New Roman"/>
          <w:sz w:val="24"/>
          <w:szCs w:val="24"/>
        </w:rPr>
        <w:t>і д</w:t>
      </w:r>
      <w:r w:rsidRPr="00D44770">
        <w:rPr>
          <w:rFonts w:ascii="Times New Roman" w:hAnsi="Times New Roman"/>
          <w:sz w:val="24"/>
          <w:szCs w:val="24"/>
        </w:rPr>
        <w:t>н</w:t>
      </w:r>
      <w:r>
        <w:rPr>
          <w:rFonts w:ascii="Times New Roman" w:hAnsi="Times New Roman"/>
          <w:sz w:val="24"/>
          <w:szCs w:val="24"/>
        </w:rPr>
        <w:t>і</w:t>
      </w:r>
      <w:r w:rsidRPr="00D44770">
        <w:rPr>
          <w:rFonts w:ascii="Times New Roman" w:hAnsi="Times New Roman"/>
          <w:sz w:val="24"/>
          <w:szCs w:val="24"/>
        </w:rPr>
        <w:t xml:space="preserve"> з моменту  отримання  відповідного повідомлення;</w:t>
      </w:r>
    </w:p>
    <w:p w:rsidR="00112210" w:rsidRPr="00D44770" w:rsidRDefault="00112210"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телефонний зв’язок з черговим власного вузл</w:t>
      </w:r>
      <w:r>
        <w:rPr>
          <w:rFonts w:ascii="Times New Roman" w:hAnsi="Times New Roman"/>
          <w:sz w:val="24"/>
          <w:szCs w:val="24"/>
        </w:rPr>
        <w:t>а</w:t>
      </w:r>
      <w:r w:rsidRPr="00D44770">
        <w:rPr>
          <w:rFonts w:ascii="Times New Roman" w:hAnsi="Times New Roman"/>
          <w:sz w:val="24"/>
          <w:szCs w:val="24"/>
        </w:rPr>
        <w:t xml:space="preserve"> комутації для оперативного надання консультацій;</w:t>
      </w:r>
    </w:p>
    <w:p w:rsidR="00112210" w:rsidRPr="00D44770" w:rsidRDefault="00112210"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оперативний цілодобовий доступ (телефонним зв’язком, електронною поштою) до власного центру технічної підтримки абонентів;</w:t>
      </w:r>
    </w:p>
    <w:p w:rsidR="00112210" w:rsidRPr="00D44770" w:rsidRDefault="00112210" w:rsidP="00311131">
      <w:pPr>
        <w:pStyle w:val="Normal1"/>
        <w:widowControl/>
        <w:numPr>
          <w:ilvl w:val="2"/>
          <w:numId w:val="14"/>
        </w:numPr>
        <w:tabs>
          <w:tab w:val="clear" w:pos="1800"/>
          <w:tab w:val="num" w:pos="851"/>
        </w:tabs>
        <w:spacing w:line="240" w:lineRule="auto"/>
        <w:ind w:left="851" w:hanging="142"/>
        <w:rPr>
          <w:rFonts w:ascii="Times New Roman" w:hAnsi="Times New Roman"/>
          <w:sz w:val="24"/>
          <w:szCs w:val="24"/>
        </w:rPr>
      </w:pPr>
      <w:r w:rsidRPr="00D44770">
        <w:rPr>
          <w:rFonts w:ascii="Times New Roman" w:hAnsi="Times New Roman"/>
          <w:sz w:val="24"/>
          <w:szCs w:val="24"/>
        </w:rPr>
        <w:t xml:space="preserve">надання (на вимогу уповноваженої особи </w:t>
      </w:r>
      <w:proofErr w:type="spellStart"/>
      <w:r w:rsidRPr="00D44770">
        <w:rPr>
          <w:rFonts w:ascii="Times New Roman" w:hAnsi="Times New Roman"/>
          <w:sz w:val="24"/>
          <w:szCs w:val="24"/>
        </w:rPr>
        <w:t>ДП</w:t>
      </w:r>
      <w:proofErr w:type="spellEnd"/>
      <w:r w:rsidRPr="00D44770">
        <w:rPr>
          <w:rFonts w:ascii="Times New Roman" w:hAnsi="Times New Roman"/>
          <w:sz w:val="24"/>
          <w:szCs w:val="24"/>
        </w:rPr>
        <w:t xml:space="preserve"> </w:t>
      </w:r>
      <w:r w:rsidR="00EB4CB3">
        <w:rPr>
          <w:rFonts w:ascii="Times New Roman" w:hAnsi="Times New Roman"/>
          <w:sz w:val="24"/>
          <w:szCs w:val="24"/>
        </w:rPr>
        <w:t>"</w:t>
      </w:r>
      <w:proofErr w:type="spellStart"/>
      <w:r w:rsidR="00EB4CB3">
        <w:rPr>
          <w:rFonts w:ascii="Times New Roman" w:hAnsi="Times New Roman"/>
          <w:sz w:val="24"/>
          <w:szCs w:val="24"/>
        </w:rPr>
        <w:t>Енергоринок</w:t>
      </w:r>
      <w:proofErr w:type="spellEnd"/>
      <w:r w:rsidR="00EB4CB3">
        <w:rPr>
          <w:rFonts w:ascii="Times New Roman" w:hAnsi="Times New Roman"/>
          <w:sz w:val="24"/>
          <w:szCs w:val="24"/>
        </w:rPr>
        <w:t>"</w:t>
      </w:r>
      <w:r w:rsidRPr="00D44770">
        <w:rPr>
          <w:rFonts w:ascii="Times New Roman" w:hAnsi="Times New Roman"/>
          <w:sz w:val="24"/>
          <w:szCs w:val="24"/>
        </w:rPr>
        <w:t>) інформації щодо змісту журналу реєстрації критичних подій власного вузл</w:t>
      </w:r>
      <w:r>
        <w:rPr>
          <w:rFonts w:ascii="Times New Roman" w:hAnsi="Times New Roman"/>
          <w:sz w:val="24"/>
          <w:szCs w:val="24"/>
        </w:rPr>
        <w:t>а</w:t>
      </w:r>
      <w:r w:rsidRPr="00D44770">
        <w:rPr>
          <w:rFonts w:ascii="Times New Roman" w:hAnsi="Times New Roman"/>
          <w:sz w:val="24"/>
          <w:szCs w:val="24"/>
        </w:rPr>
        <w:t xml:space="preserve"> комутації.</w:t>
      </w:r>
    </w:p>
    <w:p w:rsidR="00112210" w:rsidRDefault="00112210" w:rsidP="00112210">
      <w:pPr>
        <w:pStyle w:val="Normal1"/>
        <w:widowControl/>
        <w:spacing w:line="240" w:lineRule="auto"/>
        <w:rPr>
          <w:rFonts w:ascii="Times New Roman" w:hAnsi="Times New Roman"/>
          <w:sz w:val="24"/>
          <w:szCs w:val="24"/>
        </w:rPr>
      </w:pPr>
    </w:p>
    <w:p w:rsidR="00A62EB5" w:rsidRDefault="00A62EB5" w:rsidP="00112210">
      <w:pPr>
        <w:pStyle w:val="11"/>
        <w:spacing w:line="240" w:lineRule="auto"/>
        <w:ind w:left="567"/>
        <w:jc w:val="center"/>
        <w:rPr>
          <w:rFonts w:ascii="Times New Roman" w:hAnsi="Times New Roman"/>
          <w:sz w:val="24"/>
          <w:szCs w:val="24"/>
          <w:lang w:val="uk-UA"/>
        </w:rPr>
      </w:pPr>
    </w:p>
    <w:p w:rsidR="00A62EB5" w:rsidRDefault="00A62EB5" w:rsidP="00112210">
      <w:pPr>
        <w:pStyle w:val="11"/>
        <w:spacing w:line="240" w:lineRule="auto"/>
        <w:ind w:left="567"/>
        <w:jc w:val="center"/>
        <w:rPr>
          <w:rFonts w:ascii="Times New Roman" w:hAnsi="Times New Roman"/>
          <w:sz w:val="24"/>
          <w:szCs w:val="24"/>
          <w:lang w:val="uk-UA"/>
        </w:rPr>
      </w:pPr>
    </w:p>
    <w:p w:rsidR="00A62EB5" w:rsidRDefault="00A62EB5" w:rsidP="00112210">
      <w:pPr>
        <w:pStyle w:val="11"/>
        <w:spacing w:line="240" w:lineRule="auto"/>
        <w:ind w:left="567"/>
        <w:jc w:val="center"/>
        <w:rPr>
          <w:rFonts w:ascii="Times New Roman" w:hAnsi="Times New Roman"/>
          <w:sz w:val="24"/>
          <w:szCs w:val="24"/>
          <w:lang w:val="uk-UA"/>
        </w:rPr>
      </w:pPr>
    </w:p>
    <w:p w:rsidR="00112210" w:rsidRPr="00A62EB5" w:rsidRDefault="00112210" w:rsidP="00112210">
      <w:pPr>
        <w:pStyle w:val="11"/>
        <w:spacing w:line="240" w:lineRule="auto"/>
        <w:ind w:left="567"/>
        <w:jc w:val="center"/>
        <w:rPr>
          <w:rFonts w:ascii="Times New Roman" w:hAnsi="Times New Roman"/>
          <w:b/>
          <w:sz w:val="24"/>
          <w:szCs w:val="24"/>
          <w:lang w:val="uk-UA"/>
        </w:rPr>
      </w:pPr>
      <w:r w:rsidRPr="00A62EB5">
        <w:rPr>
          <w:rFonts w:ascii="Times New Roman" w:hAnsi="Times New Roman"/>
          <w:b/>
          <w:sz w:val="24"/>
          <w:szCs w:val="24"/>
          <w:lang w:val="uk-UA"/>
        </w:rPr>
        <w:lastRenderedPageBreak/>
        <w:t>Перелік адрес,</w:t>
      </w:r>
    </w:p>
    <w:p w:rsidR="00112210" w:rsidRPr="00A62EB5" w:rsidRDefault="00112210" w:rsidP="00112210">
      <w:pPr>
        <w:pStyle w:val="11"/>
        <w:spacing w:line="240" w:lineRule="auto"/>
        <w:ind w:left="567"/>
        <w:jc w:val="center"/>
        <w:rPr>
          <w:rFonts w:ascii="Times New Roman" w:hAnsi="Times New Roman"/>
          <w:b/>
          <w:sz w:val="24"/>
          <w:szCs w:val="24"/>
          <w:lang w:val="uk-UA"/>
        </w:rPr>
      </w:pPr>
      <w:r w:rsidRPr="00A62EB5">
        <w:rPr>
          <w:rFonts w:ascii="Times New Roman" w:hAnsi="Times New Roman"/>
          <w:b/>
          <w:sz w:val="24"/>
          <w:szCs w:val="24"/>
          <w:lang w:val="uk-UA"/>
        </w:rPr>
        <w:t>за якими необхідно організувати  доступ до мережі Інтернет для секретаріату Координаційного</w:t>
      </w:r>
      <w:r w:rsidR="00A62EB5">
        <w:rPr>
          <w:rFonts w:ascii="Times New Roman" w:hAnsi="Times New Roman"/>
          <w:b/>
          <w:sz w:val="24"/>
          <w:szCs w:val="24"/>
          <w:lang w:val="uk-UA"/>
        </w:rPr>
        <w:t xml:space="preserve"> центру</w:t>
      </w:r>
    </w:p>
    <w:p w:rsidR="00112210" w:rsidRPr="00FE5629" w:rsidRDefault="00042365" w:rsidP="00112210">
      <w:pPr>
        <w:jc w:val="right"/>
        <w:rPr>
          <w:b/>
          <w:lang w:val="uk-UA"/>
        </w:rPr>
      </w:pPr>
      <w:r w:rsidRPr="00FE5629">
        <w:rPr>
          <w:b/>
          <w:lang w:val="uk-UA"/>
        </w:rPr>
        <w:t xml:space="preserve">Таблиця </w:t>
      </w:r>
      <w:r w:rsidR="00112210" w:rsidRPr="00FE5629">
        <w:rPr>
          <w:b/>
          <w:lang w:val="uk-UA"/>
        </w:rPr>
        <w:t>1</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9"/>
        <w:gridCol w:w="4394"/>
        <w:gridCol w:w="5142"/>
      </w:tblGrid>
      <w:tr w:rsidR="00112210" w:rsidRPr="009B19F6"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1.</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Сектор НКРЕКП у Вінницькій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lang w:val="uk-UA"/>
              </w:rPr>
            </w:pPr>
            <w:r w:rsidRPr="00311131">
              <w:rPr>
                <w:lang w:val="uk-UA"/>
              </w:rPr>
              <w:t>м. Вінниця, вул. Стрілецька  (Червоноармійська), 51, кім. 5</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2.</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Сектор НКРЕКП у Волинській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lang w:val="uk-UA"/>
              </w:rPr>
            </w:pPr>
            <w:r w:rsidRPr="00311131">
              <w:rPr>
                <w:lang w:val="uk-UA"/>
              </w:rPr>
              <w:t xml:space="preserve">Луцький р-н, с. </w:t>
            </w:r>
            <w:proofErr w:type="spellStart"/>
            <w:r w:rsidRPr="00311131">
              <w:rPr>
                <w:lang w:val="uk-UA"/>
              </w:rPr>
              <w:t>Струмівка</w:t>
            </w:r>
            <w:proofErr w:type="spellEnd"/>
            <w:r w:rsidRPr="00311131">
              <w:rPr>
                <w:lang w:val="uk-UA"/>
              </w:rPr>
              <w:t xml:space="preserve">, вул. </w:t>
            </w:r>
            <w:proofErr w:type="spellStart"/>
            <w:r w:rsidRPr="00311131">
              <w:rPr>
                <w:lang w:val="uk-UA"/>
              </w:rPr>
              <w:t>Липинського</w:t>
            </w:r>
            <w:proofErr w:type="spellEnd"/>
            <w:r w:rsidRPr="00311131">
              <w:rPr>
                <w:lang w:val="uk-UA"/>
              </w:rPr>
              <w:t>, 5, кім. 101</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3.</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Відділ НКРЕКП у Дніпропетровській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lang w:val="uk-UA"/>
              </w:rPr>
            </w:pPr>
            <w:r w:rsidRPr="00311131">
              <w:rPr>
                <w:lang w:val="uk-UA"/>
              </w:rPr>
              <w:t>м. Дніпропетровськ, вул. Володимира Мономаха (Московська) 17А, кім. 532</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4.</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Сектор НКРЕКП у Житомирській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lang w:val="uk-UA"/>
              </w:rPr>
            </w:pPr>
            <w:r w:rsidRPr="00311131">
              <w:rPr>
                <w:lang w:val="uk-UA"/>
              </w:rPr>
              <w:t xml:space="preserve">м. Житомир, вул. </w:t>
            </w:r>
            <w:proofErr w:type="spellStart"/>
            <w:r w:rsidRPr="00311131">
              <w:rPr>
                <w:lang w:val="uk-UA"/>
              </w:rPr>
              <w:t>Старовільська</w:t>
            </w:r>
            <w:proofErr w:type="spellEnd"/>
            <w:r w:rsidRPr="00311131">
              <w:rPr>
                <w:lang w:val="uk-UA"/>
              </w:rPr>
              <w:t>, 2, кім. 102</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5.</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Сектор НКРЕКП у Закарпатській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lang w:val="uk-UA"/>
              </w:rPr>
            </w:pPr>
            <w:r w:rsidRPr="00311131">
              <w:rPr>
                <w:lang w:val="uk-UA"/>
              </w:rPr>
              <w:t>м. Ужгород, вул. Гойди, 8, 4 поверх, кім. 408</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6.</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 xml:space="preserve">Відділ НКРЕКП у </w:t>
            </w:r>
            <w:proofErr w:type="spellStart"/>
            <w:r w:rsidRPr="00311131">
              <w:rPr>
                <w:bCs/>
                <w:lang w:val="uk-UA"/>
              </w:rPr>
              <w:t>Запорізьській</w:t>
            </w:r>
            <w:proofErr w:type="spellEnd"/>
            <w:r w:rsidRPr="00311131">
              <w:rPr>
                <w:bCs/>
                <w:lang w:val="uk-UA"/>
              </w:rPr>
              <w:t xml:space="preserve">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lang w:val="uk-UA"/>
              </w:rPr>
            </w:pPr>
            <w:r w:rsidRPr="00311131">
              <w:rPr>
                <w:lang w:val="uk-UA"/>
              </w:rPr>
              <w:t>м. Запоріжжя, вул. Гребельна, 2, кім. 304</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7.</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Сектор НКРЕКП у Івано-Франківській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lang w:val="uk-UA"/>
              </w:rPr>
            </w:pPr>
            <w:r w:rsidRPr="00311131">
              <w:rPr>
                <w:lang w:val="uk-UA"/>
              </w:rPr>
              <w:t>м. Івано-Франківськ, вул. Максимовича, 7, кім. 202</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8.</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Управління НКРЕКП у м. Києві та Київській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
                <w:bCs/>
                <w:lang w:val="uk-UA"/>
              </w:rPr>
            </w:pPr>
            <w:r w:rsidRPr="00311131">
              <w:rPr>
                <w:lang w:val="uk-UA"/>
              </w:rPr>
              <w:t xml:space="preserve">м. Київ, </w:t>
            </w:r>
            <w:proofErr w:type="spellStart"/>
            <w:r w:rsidRPr="00311131">
              <w:rPr>
                <w:lang w:val="uk-UA"/>
              </w:rPr>
              <w:t>пр-т</w:t>
            </w:r>
            <w:proofErr w:type="spellEnd"/>
            <w:r w:rsidRPr="00311131">
              <w:rPr>
                <w:lang w:val="uk-UA"/>
              </w:rPr>
              <w:t xml:space="preserve"> Голосіївський (40-річчя Жовтня), 105-В, 2 поверх, кім. 201</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9.</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Сектор НКРЕКП у Кіровоградській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
                <w:bCs/>
                <w:lang w:val="uk-UA"/>
              </w:rPr>
            </w:pPr>
            <w:r w:rsidRPr="00311131">
              <w:rPr>
                <w:lang w:val="uk-UA"/>
              </w:rPr>
              <w:t>м. Кіровоград, вул. Вокзальна (Жовтневої Революції), 72, 1 поверх, кім. 107</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10.</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Відділ НКРЕКП у Львівській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
                <w:bCs/>
                <w:lang w:val="uk-UA"/>
              </w:rPr>
            </w:pPr>
            <w:r w:rsidRPr="00311131">
              <w:rPr>
                <w:lang w:val="uk-UA"/>
              </w:rPr>
              <w:t xml:space="preserve">м. Львів, вул. </w:t>
            </w:r>
            <w:proofErr w:type="spellStart"/>
            <w:r w:rsidRPr="00311131">
              <w:rPr>
                <w:lang w:val="uk-UA"/>
              </w:rPr>
              <w:t>Козельницька</w:t>
            </w:r>
            <w:proofErr w:type="spellEnd"/>
            <w:r w:rsidRPr="00311131">
              <w:rPr>
                <w:lang w:val="uk-UA"/>
              </w:rPr>
              <w:t>, 3, кім. 109</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11.</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Сектор НКРЕКП у Миколаївській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
                <w:bCs/>
                <w:lang w:val="uk-UA"/>
              </w:rPr>
            </w:pPr>
            <w:r w:rsidRPr="00311131">
              <w:rPr>
                <w:lang w:val="uk-UA"/>
              </w:rPr>
              <w:t xml:space="preserve">м. Миколаїв, вул. </w:t>
            </w:r>
            <w:proofErr w:type="spellStart"/>
            <w:r w:rsidRPr="00311131">
              <w:rPr>
                <w:lang w:val="uk-UA"/>
              </w:rPr>
              <w:t>Потьомкінська</w:t>
            </w:r>
            <w:proofErr w:type="spellEnd"/>
            <w:r w:rsidRPr="00311131">
              <w:rPr>
                <w:lang w:val="uk-UA"/>
              </w:rPr>
              <w:t xml:space="preserve">, 91, </w:t>
            </w:r>
            <w:proofErr w:type="spellStart"/>
            <w:r w:rsidRPr="00311131">
              <w:rPr>
                <w:lang w:val="uk-UA"/>
              </w:rPr>
              <w:t>каб</w:t>
            </w:r>
            <w:proofErr w:type="spellEnd"/>
            <w:r w:rsidRPr="00311131">
              <w:rPr>
                <w:lang w:val="uk-UA"/>
              </w:rPr>
              <w:t>. 2</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12.</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Сектор НКРЕКП у Одеській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
                <w:bCs/>
                <w:lang w:val="uk-UA"/>
              </w:rPr>
            </w:pPr>
            <w:r w:rsidRPr="00311131">
              <w:rPr>
                <w:lang w:val="uk-UA"/>
              </w:rPr>
              <w:t>м. Одеса, вул. Івана Франка 55, офіс 14</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13.</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Сектор НКРЕКП у Полтавській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
                <w:bCs/>
                <w:lang w:val="uk-UA"/>
              </w:rPr>
            </w:pPr>
            <w:r w:rsidRPr="00311131">
              <w:rPr>
                <w:lang w:val="uk-UA"/>
              </w:rPr>
              <w:t>м. Полтава, бульвар Богдана Хмельницького, 12а, кім. 14</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14.</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Сектор НКРЕКП у Рівненській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
                <w:bCs/>
                <w:lang w:val="uk-UA"/>
              </w:rPr>
            </w:pPr>
            <w:r w:rsidRPr="00311131">
              <w:rPr>
                <w:lang w:val="uk-UA"/>
              </w:rPr>
              <w:t>м. Рівне, вул. Грушевського, 2А, кім. 202</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15.</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Сектор НКРЕКП у Сумській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
                <w:bCs/>
                <w:lang w:val="uk-UA"/>
              </w:rPr>
            </w:pPr>
            <w:r w:rsidRPr="00311131">
              <w:rPr>
                <w:lang w:val="uk-UA"/>
              </w:rPr>
              <w:t>м. Суми, вул. Охтирська, 18, 3 поверх, кім. 14</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16.</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Сектор НКРЕКП у Тернопільській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lang w:val="uk-UA"/>
              </w:rPr>
            </w:pPr>
            <w:r w:rsidRPr="00311131">
              <w:rPr>
                <w:lang w:val="uk-UA"/>
              </w:rPr>
              <w:t>м. Тернопіль, вул. Чернівецька 54А, кім. 111</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17.</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Відділ НКРЕКП у Харківській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lang w:val="uk-UA"/>
              </w:rPr>
            </w:pPr>
            <w:r w:rsidRPr="00311131">
              <w:rPr>
                <w:lang w:val="uk-UA"/>
              </w:rPr>
              <w:t xml:space="preserve">м. Харків, вул. </w:t>
            </w:r>
            <w:proofErr w:type="spellStart"/>
            <w:r w:rsidRPr="00311131">
              <w:rPr>
                <w:lang w:val="uk-UA"/>
              </w:rPr>
              <w:t>Плеханівська</w:t>
            </w:r>
            <w:proofErr w:type="spellEnd"/>
            <w:r w:rsidRPr="00311131">
              <w:rPr>
                <w:lang w:val="uk-UA"/>
              </w:rPr>
              <w:t>, 126/1, 2 поверх</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18.</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Сектор НКРЕКП у Херсонській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
                <w:bCs/>
                <w:lang w:val="uk-UA"/>
              </w:rPr>
            </w:pPr>
            <w:r w:rsidRPr="00311131">
              <w:rPr>
                <w:lang w:val="uk-UA"/>
              </w:rPr>
              <w:t>м. Херсон, вул. Університетська (40-років Жовтня), 132-А, офіс 6</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19.</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Сектор НКРЕКП у Хмельницькій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
                <w:bCs/>
                <w:lang w:val="uk-UA"/>
              </w:rPr>
            </w:pPr>
            <w:r w:rsidRPr="00311131">
              <w:rPr>
                <w:lang w:val="uk-UA"/>
              </w:rPr>
              <w:t>м. Хмельницький, вул. Герцена, 10, 1 поверх, кім. 2</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20.</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Сектор НКРЕКП у Черкаській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
                <w:bCs/>
                <w:lang w:val="uk-UA"/>
              </w:rPr>
            </w:pPr>
            <w:r w:rsidRPr="00311131">
              <w:rPr>
                <w:lang w:val="uk-UA"/>
              </w:rPr>
              <w:t xml:space="preserve">м. Черкаси, вул. </w:t>
            </w:r>
            <w:proofErr w:type="spellStart"/>
            <w:r w:rsidRPr="00311131">
              <w:rPr>
                <w:lang w:val="uk-UA"/>
              </w:rPr>
              <w:t>Надпільна</w:t>
            </w:r>
            <w:proofErr w:type="spellEnd"/>
            <w:r w:rsidRPr="00311131">
              <w:rPr>
                <w:lang w:val="uk-UA"/>
              </w:rPr>
              <w:t xml:space="preserve"> (Ільїна), 289/1, 4 поверх, кім. 3</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21.</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Сектор НКРЕКП у Чернівецькій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
                <w:bCs/>
                <w:lang w:val="uk-UA"/>
              </w:rPr>
            </w:pPr>
            <w:r w:rsidRPr="00311131">
              <w:rPr>
                <w:lang w:val="uk-UA"/>
              </w:rPr>
              <w:t>м. Чернівці, вул. Шептицького, 23, 2 поверх, кім. 1</w:t>
            </w:r>
          </w:p>
        </w:tc>
      </w:tr>
      <w:tr w:rsidR="00112210" w:rsidRPr="00311131" w:rsidTr="00FE5629">
        <w:trPr>
          <w:cantSplit/>
          <w:trHeight w:val="20"/>
        </w:trPr>
        <w:tc>
          <w:tcPr>
            <w:tcW w:w="529" w:type="dxa"/>
            <w:tcBorders>
              <w:top w:val="single" w:sz="4" w:space="0" w:color="auto"/>
              <w:left w:val="single" w:sz="4" w:space="0" w:color="auto"/>
              <w:bottom w:val="single" w:sz="4" w:space="0" w:color="auto"/>
              <w:right w:val="single" w:sz="4" w:space="0" w:color="auto"/>
            </w:tcBorders>
            <w:noWrap/>
            <w:vAlign w:val="center"/>
          </w:tcPr>
          <w:p w:rsidR="00112210" w:rsidRPr="00311131" w:rsidRDefault="00112210" w:rsidP="00112210">
            <w:pPr>
              <w:jc w:val="center"/>
              <w:rPr>
                <w:lang w:val="uk-UA"/>
              </w:rPr>
            </w:pPr>
            <w:r w:rsidRPr="00311131">
              <w:rPr>
                <w:lang w:val="uk-UA"/>
              </w:rPr>
              <w:t>22.</w:t>
            </w:r>
          </w:p>
        </w:tc>
        <w:tc>
          <w:tcPr>
            <w:tcW w:w="4394"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Cs/>
                <w:lang w:val="uk-UA"/>
              </w:rPr>
            </w:pPr>
            <w:r w:rsidRPr="00311131">
              <w:rPr>
                <w:bCs/>
                <w:lang w:val="uk-UA"/>
              </w:rPr>
              <w:t>Сектор НКРЕКП у Чернігівській області</w:t>
            </w:r>
          </w:p>
        </w:tc>
        <w:tc>
          <w:tcPr>
            <w:tcW w:w="5142" w:type="dxa"/>
            <w:tcBorders>
              <w:top w:val="single" w:sz="4" w:space="0" w:color="auto"/>
              <w:left w:val="single" w:sz="4" w:space="0" w:color="auto"/>
              <w:bottom w:val="single" w:sz="4" w:space="0" w:color="auto"/>
              <w:right w:val="single" w:sz="4" w:space="0" w:color="auto"/>
            </w:tcBorders>
            <w:vAlign w:val="center"/>
            <w:hideMark/>
          </w:tcPr>
          <w:p w:rsidR="00112210" w:rsidRPr="00311131" w:rsidRDefault="00112210" w:rsidP="00112210">
            <w:pPr>
              <w:rPr>
                <w:b/>
                <w:bCs/>
                <w:lang w:val="uk-UA"/>
              </w:rPr>
            </w:pPr>
            <w:r w:rsidRPr="00311131">
              <w:rPr>
                <w:lang w:val="uk-UA"/>
              </w:rPr>
              <w:t xml:space="preserve">м. Чернігів, вул. П'ятницька, 49, цокольний поверх, </w:t>
            </w:r>
            <w:proofErr w:type="spellStart"/>
            <w:r w:rsidRPr="00311131">
              <w:rPr>
                <w:lang w:val="uk-UA"/>
              </w:rPr>
              <w:t>каб</w:t>
            </w:r>
            <w:proofErr w:type="spellEnd"/>
            <w:r w:rsidRPr="00311131">
              <w:rPr>
                <w:lang w:val="uk-UA"/>
              </w:rPr>
              <w:t>. 2</w:t>
            </w:r>
          </w:p>
        </w:tc>
      </w:tr>
    </w:tbl>
    <w:p w:rsidR="00112210" w:rsidRPr="00311131" w:rsidRDefault="00112210" w:rsidP="00112210">
      <w:pPr>
        <w:pStyle w:val="Normal1"/>
        <w:widowControl/>
        <w:spacing w:line="240" w:lineRule="auto"/>
        <w:rPr>
          <w:rFonts w:ascii="Times New Roman" w:hAnsi="Times New Roman"/>
          <w:sz w:val="24"/>
          <w:szCs w:val="24"/>
        </w:rPr>
      </w:pPr>
    </w:p>
    <w:p w:rsidR="00016F64" w:rsidRDefault="00016F64" w:rsidP="00533302">
      <w:pPr>
        <w:jc w:val="center"/>
        <w:rPr>
          <w:b/>
          <w:lang w:val="uk-UA"/>
        </w:rPr>
      </w:pPr>
    </w:p>
    <w:p w:rsidR="00016F64" w:rsidRPr="00BF0F86" w:rsidRDefault="00016F64" w:rsidP="000B3A83">
      <w:pPr>
        <w:pStyle w:val="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lastRenderedPageBreak/>
        <w:t>ДОДАТОК 2</w:t>
      </w:r>
    </w:p>
    <w:p w:rsidR="00016F64" w:rsidRDefault="00016F64" w:rsidP="000B3A83">
      <w:pPr>
        <w:pStyle w:val="8"/>
        <w:spacing w:before="0" w:after="0"/>
        <w:ind w:right="-185"/>
        <w:jc w:val="center"/>
        <w:rPr>
          <w:b/>
          <w:i w:val="0"/>
          <w:szCs w:val="28"/>
          <w:lang w:val="uk-UA"/>
        </w:rPr>
      </w:pPr>
      <w:r>
        <w:rPr>
          <w:b/>
          <w:i w:val="0"/>
          <w:szCs w:val="28"/>
          <w:lang w:val="uk-UA"/>
        </w:rPr>
        <w:t xml:space="preserve">Перелік документів, що мають бути подані Учасником у складі своєї </w:t>
      </w:r>
      <w:r w:rsidR="00285573">
        <w:rPr>
          <w:b/>
          <w:i w:val="0"/>
          <w:szCs w:val="28"/>
          <w:lang w:val="uk-UA"/>
        </w:rPr>
        <w:t>тендерної пропозиції</w:t>
      </w:r>
    </w:p>
    <w:p w:rsidR="00016F64" w:rsidRPr="0052165D" w:rsidRDefault="00016F64" w:rsidP="000B3A83">
      <w:pPr>
        <w:rPr>
          <w:lang w:val="uk-UA"/>
        </w:rPr>
      </w:pPr>
    </w:p>
    <w:p w:rsidR="00016F64" w:rsidRDefault="00016F64" w:rsidP="000B3A83">
      <w:pPr>
        <w:pStyle w:val="6"/>
        <w:rPr>
          <w:bCs/>
        </w:rPr>
      </w:pPr>
      <w:r>
        <w:rPr>
          <w:bCs/>
        </w:rPr>
        <w:t>Таблиця 1</w:t>
      </w:r>
    </w:p>
    <w:p w:rsidR="00016F64" w:rsidRDefault="00016F64" w:rsidP="000B3A83">
      <w:pPr>
        <w:jc w:val="center"/>
        <w:rPr>
          <w:b/>
          <w:bCs/>
          <w:lang w:val="uk-UA"/>
        </w:rPr>
      </w:pPr>
      <w:r>
        <w:rPr>
          <w:b/>
          <w:bCs/>
          <w:lang w:val="uk-UA"/>
        </w:rPr>
        <w:t xml:space="preserve">Для підтвердження відповідності кваліфікаційним критеріям Учасник у складі своєї </w:t>
      </w:r>
      <w:r w:rsidR="00285573">
        <w:rPr>
          <w:b/>
          <w:bCs/>
          <w:lang w:val="uk-UA"/>
        </w:rPr>
        <w:t xml:space="preserve">тендерної пропозиції </w:t>
      </w:r>
      <w:r>
        <w:rPr>
          <w:b/>
          <w:bCs/>
          <w:lang w:val="uk-UA"/>
        </w:rPr>
        <w:t>надає наступні документи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6892"/>
      </w:tblGrid>
      <w:tr w:rsidR="00311131" w:rsidRPr="00E0379A" w:rsidTr="00311131">
        <w:trPr>
          <w:trHeight w:val="277"/>
        </w:trPr>
        <w:tc>
          <w:tcPr>
            <w:tcW w:w="3348" w:type="dxa"/>
            <w:vAlign w:val="center"/>
          </w:tcPr>
          <w:p w:rsidR="00311131" w:rsidRPr="00E0379A" w:rsidRDefault="00311131" w:rsidP="00311131">
            <w:pPr>
              <w:widowControl w:val="0"/>
              <w:jc w:val="center"/>
              <w:rPr>
                <w:bCs/>
                <w:lang w:val="uk-UA"/>
              </w:rPr>
            </w:pPr>
            <w:r w:rsidRPr="00E0379A">
              <w:rPr>
                <w:b/>
                <w:bCs/>
                <w:lang w:val="uk-UA"/>
              </w:rPr>
              <w:t>Кваліфікаційний критерій</w:t>
            </w:r>
          </w:p>
        </w:tc>
        <w:tc>
          <w:tcPr>
            <w:tcW w:w="6892" w:type="dxa"/>
            <w:vAlign w:val="center"/>
          </w:tcPr>
          <w:p w:rsidR="00311131" w:rsidRPr="00E0379A" w:rsidRDefault="00311131" w:rsidP="00311131">
            <w:pPr>
              <w:widowControl w:val="0"/>
              <w:jc w:val="center"/>
              <w:rPr>
                <w:b/>
                <w:lang w:val="uk-UA"/>
              </w:rPr>
            </w:pPr>
            <w:r w:rsidRPr="00E0379A">
              <w:rPr>
                <w:b/>
                <w:lang w:val="uk-UA"/>
              </w:rPr>
              <w:t xml:space="preserve">Документ, який підтверджує відповідність </w:t>
            </w:r>
          </w:p>
        </w:tc>
      </w:tr>
      <w:tr w:rsidR="00311131" w:rsidRPr="00A50D1C" w:rsidTr="00311131">
        <w:trPr>
          <w:trHeight w:val="276"/>
        </w:trPr>
        <w:tc>
          <w:tcPr>
            <w:tcW w:w="3348" w:type="dxa"/>
          </w:tcPr>
          <w:p w:rsidR="00311131" w:rsidRPr="00E0379A" w:rsidRDefault="00311131" w:rsidP="00311131">
            <w:pPr>
              <w:widowControl w:val="0"/>
              <w:rPr>
                <w:b/>
                <w:bCs/>
                <w:lang w:val="uk-UA"/>
              </w:rPr>
            </w:pPr>
            <w:r w:rsidRPr="00E0379A">
              <w:rPr>
                <w:bCs/>
                <w:lang w:val="uk-UA"/>
              </w:rPr>
              <w:t>1. Наявність обладнання та матеріально-технічної бази</w:t>
            </w:r>
          </w:p>
        </w:tc>
        <w:tc>
          <w:tcPr>
            <w:tcW w:w="6892" w:type="dxa"/>
          </w:tcPr>
          <w:p w:rsidR="00311131" w:rsidRPr="006721D0" w:rsidRDefault="00311131" w:rsidP="006721D0">
            <w:pPr>
              <w:jc w:val="both"/>
              <w:rPr>
                <w:bCs/>
                <w:lang w:val="uk-UA"/>
              </w:rPr>
            </w:pPr>
            <w:r>
              <w:rPr>
                <w:bCs/>
                <w:lang w:val="uk-UA"/>
              </w:rPr>
              <w:t>1.</w:t>
            </w:r>
            <w:r w:rsidRPr="003C008F">
              <w:rPr>
                <w:bCs/>
                <w:lang w:val="uk-UA"/>
              </w:rPr>
              <w:t>1. Довідка</w:t>
            </w:r>
            <w:r>
              <w:rPr>
                <w:bCs/>
                <w:lang w:val="uk-UA"/>
              </w:rPr>
              <w:t>,</w:t>
            </w:r>
            <w:r w:rsidRPr="003C008F">
              <w:rPr>
                <w:bCs/>
                <w:lang w:val="uk-UA"/>
              </w:rPr>
              <w:t xml:space="preserve"> </w:t>
            </w:r>
            <w:r w:rsidRPr="00F85051">
              <w:rPr>
                <w:lang w:val="uk-UA"/>
              </w:rPr>
              <w:t>складена у довільній формі</w:t>
            </w:r>
            <w:r>
              <w:rPr>
                <w:lang w:val="uk-UA"/>
              </w:rPr>
              <w:t>,</w:t>
            </w:r>
            <w:r w:rsidRPr="00F85051">
              <w:rPr>
                <w:lang w:val="uk-UA"/>
              </w:rPr>
              <w:t xml:space="preserve"> </w:t>
            </w:r>
            <w:r w:rsidRPr="003C008F">
              <w:rPr>
                <w:bCs/>
                <w:lang w:val="uk-UA"/>
              </w:rPr>
              <w:t xml:space="preserve">про наявність в Учасника власного центру технічної підтримки </w:t>
            </w:r>
            <w:r w:rsidR="00A96FFF">
              <w:rPr>
                <w:bCs/>
                <w:lang w:val="uk-UA"/>
              </w:rPr>
              <w:t xml:space="preserve">абонентів, </w:t>
            </w:r>
            <w:r w:rsidR="002A588F">
              <w:rPr>
                <w:bCs/>
                <w:lang w:val="uk-UA"/>
              </w:rPr>
              <w:t>я</w:t>
            </w:r>
            <w:r w:rsidR="00A96FFF">
              <w:rPr>
                <w:bCs/>
                <w:lang w:val="uk-UA"/>
              </w:rPr>
              <w:t>кій працює у цілодобовому режимі.</w:t>
            </w:r>
            <w:r w:rsidRPr="003C008F">
              <w:rPr>
                <w:bCs/>
                <w:lang w:val="uk-UA"/>
              </w:rPr>
              <w:t xml:space="preserve"> </w:t>
            </w:r>
          </w:p>
        </w:tc>
      </w:tr>
      <w:tr w:rsidR="00311131" w:rsidRPr="009B19F6" w:rsidTr="00311131">
        <w:trPr>
          <w:trHeight w:val="276"/>
        </w:trPr>
        <w:tc>
          <w:tcPr>
            <w:tcW w:w="3348" w:type="dxa"/>
          </w:tcPr>
          <w:p w:rsidR="00311131" w:rsidRPr="00CD4B9B" w:rsidRDefault="00311131" w:rsidP="00311131">
            <w:pPr>
              <w:widowControl w:val="0"/>
              <w:rPr>
                <w:bCs/>
                <w:lang w:val="uk-UA"/>
              </w:rPr>
            </w:pPr>
            <w:r>
              <w:rPr>
                <w:bCs/>
                <w:lang w:val="uk-UA"/>
              </w:rPr>
              <w:t xml:space="preserve">2. </w:t>
            </w:r>
            <w:r w:rsidRPr="00CD4B9B">
              <w:rPr>
                <w:bCs/>
                <w:lang w:val="uk-UA"/>
              </w:rPr>
              <w:t>Наявність працівників відповідної кваліфікації, які мають необхідні знання та досвід</w:t>
            </w:r>
          </w:p>
        </w:tc>
        <w:tc>
          <w:tcPr>
            <w:tcW w:w="6892" w:type="dxa"/>
          </w:tcPr>
          <w:p w:rsidR="00B57FFE" w:rsidRDefault="005E2B52" w:rsidP="005E2B52">
            <w:pPr>
              <w:tabs>
                <w:tab w:val="left" w:pos="162"/>
              </w:tabs>
              <w:jc w:val="both"/>
              <w:rPr>
                <w:bCs/>
                <w:lang w:val="uk-UA"/>
              </w:rPr>
            </w:pPr>
            <w:r>
              <w:rPr>
                <w:bCs/>
                <w:lang w:val="uk-UA"/>
              </w:rPr>
              <w:t xml:space="preserve">2.1. </w:t>
            </w:r>
            <w:r w:rsidR="002A588F" w:rsidRPr="00D44770">
              <w:rPr>
                <w:bCs/>
                <w:lang w:val="uk-UA"/>
              </w:rPr>
              <w:t>Довідка, складена у довільній формі, з переліком працівників (не менше трьох) власного центру підтримки користувачів, що мають вищу освіту в галузі інформаційних технологій (із зазначенням назви вищого навчального закладу, факультету та спеціальності згідно з дипломом) або закінчили курси підвищення кваліфікації в галузі комп’ютерних систем (із зазначенням назви підприємства, що проводило навчання та назви навчального курсу)</w:t>
            </w:r>
            <w:r w:rsidR="000B38F1">
              <w:rPr>
                <w:bCs/>
                <w:lang w:val="uk-UA"/>
              </w:rPr>
              <w:t>.</w:t>
            </w:r>
            <w:r w:rsidR="006721D0">
              <w:rPr>
                <w:bCs/>
                <w:lang w:val="uk-UA"/>
              </w:rPr>
              <w:t xml:space="preserve"> </w:t>
            </w:r>
          </w:p>
          <w:p w:rsidR="006721D0" w:rsidRPr="00021033" w:rsidRDefault="006721D0" w:rsidP="00941957">
            <w:pPr>
              <w:tabs>
                <w:tab w:val="left" w:pos="162"/>
              </w:tabs>
              <w:jc w:val="both"/>
              <w:rPr>
                <w:bCs/>
                <w:lang w:val="uk-UA"/>
              </w:rPr>
            </w:pPr>
            <w:r>
              <w:rPr>
                <w:bCs/>
                <w:lang w:val="uk-UA"/>
              </w:rPr>
              <w:t xml:space="preserve">2.2. </w:t>
            </w:r>
            <w:r w:rsidRPr="00D44770">
              <w:rPr>
                <w:bCs/>
                <w:lang w:val="uk-UA"/>
              </w:rPr>
              <w:t xml:space="preserve">Довідка, складена у довільній формі, </w:t>
            </w:r>
            <w:r w:rsidR="00941957">
              <w:rPr>
                <w:bCs/>
                <w:lang w:val="uk-UA"/>
              </w:rPr>
              <w:t xml:space="preserve">яка підтверджує  </w:t>
            </w:r>
            <w:r>
              <w:rPr>
                <w:bCs/>
                <w:lang w:val="uk-UA"/>
              </w:rPr>
              <w:t>наявн</w:t>
            </w:r>
            <w:r w:rsidR="00941957">
              <w:rPr>
                <w:bCs/>
                <w:lang w:val="uk-UA"/>
              </w:rPr>
              <w:t>і</w:t>
            </w:r>
            <w:r>
              <w:rPr>
                <w:bCs/>
                <w:lang w:val="uk-UA"/>
              </w:rPr>
              <w:t>ст</w:t>
            </w:r>
            <w:r w:rsidR="00941957">
              <w:rPr>
                <w:bCs/>
                <w:lang w:val="uk-UA"/>
              </w:rPr>
              <w:t>ь</w:t>
            </w:r>
            <w:r>
              <w:rPr>
                <w:bCs/>
                <w:lang w:val="uk-UA"/>
              </w:rPr>
              <w:t xml:space="preserve"> </w:t>
            </w:r>
            <w:r w:rsidR="00805966">
              <w:rPr>
                <w:bCs/>
                <w:lang w:val="uk-UA"/>
              </w:rPr>
              <w:t>в</w:t>
            </w:r>
            <w:r w:rsidR="00941957">
              <w:rPr>
                <w:bCs/>
                <w:lang w:val="uk-UA"/>
              </w:rPr>
              <w:t xml:space="preserve"> Учасника</w:t>
            </w:r>
            <w:r w:rsidR="00805966" w:rsidRPr="00805966">
              <w:rPr>
                <w:bCs/>
                <w:lang w:val="uk-UA"/>
              </w:rPr>
              <w:t xml:space="preserve"> </w:t>
            </w:r>
            <w:r w:rsidRPr="00805966">
              <w:rPr>
                <w:bCs/>
                <w:lang w:val="uk-UA"/>
              </w:rPr>
              <w:t xml:space="preserve">персоналу, </w:t>
            </w:r>
            <w:r w:rsidR="00135520" w:rsidRPr="00805966">
              <w:rPr>
                <w:bCs/>
                <w:lang w:val="uk-UA"/>
              </w:rPr>
              <w:t>який здійснює аварійно-відновлювальні роботи</w:t>
            </w:r>
            <w:r w:rsidR="00805966" w:rsidRPr="00805966">
              <w:rPr>
                <w:bCs/>
                <w:lang w:val="uk-UA"/>
              </w:rPr>
              <w:t>.</w:t>
            </w:r>
          </w:p>
        </w:tc>
      </w:tr>
      <w:tr w:rsidR="00311131" w:rsidRPr="009B19F6" w:rsidTr="00311131">
        <w:trPr>
          <w:trHeight w:val="276"/>
        </w:trPr>
        <w:tc>
          <w:tcPr>
            <w:tcW w:w="3348" w:type="dxa"/>
          </w:tcPr>
          <w:p w:rsidR="00311131" w:rsidRPr="00E0379A" w:rsidRDefault="00311131" w:rsidP="009B5727">
            <w:pPr>
              <w:widowControl w:val="0"/>
              <w:rPr>
                <w:b/>
                <w:bCs/>
                <w:lang w:val="uk-UA"/>
              </w:rPr>
            </w:pPr>
            <w:r w:rsidRPr="00E0379A">
              <w:rPr>
                <w:bCs/>
                <w:lang w:val="uk-UA"/>
              </w:rPr>
              <w:t>3. Наявність документально підтвердженого досвіду виконання аналогічн</w:t>
            </w:r>
            <w:r w:rsidR="009B5727">
              <w:rPr>
                <w:bCs/>
                <w:lang w:val="uk-UA"/>
              </w:rPr>
              <w:t xml:space="preserve">ого </w:t>
            </w:r>
            <w:r w:rsidRPr="00E0379A">
              <w:rPr>
                <w:bCs/>
                <w:lang w:val="uk-UA"/>
              </w:rPr>
              <w:t>договор</w:t>
            </w:r>
            <w:r w:rsidR="009B5727">
              <w:rPr>
                <w:bCs/>
                <w:lang w:val="uk-UA"/>
              </w:rPr>
              <w:t>у</w:t>
            </w:r>
          </w:p>
        </w:tc>
        <w:tc>
          <w:tcPr>
            <w:tcW w:w="6892" w:type="dxa"/>
          </w:tcPr>
          <w:p w:rsidR="00311131" w:rsidRPr="00DF175A" w:rsidRDefault="00311131" w:rsidP="00311131">
            <w:pPr>
              <w:jc w:val="both"/>
              <w:rPr>
                <w:bCs/>
                <w:lang w:val="uk-UA"/>
              </w:rPr>
            </w:pPr>
            <w:r w:rsidRPr="00DF175A">
              <w:rPr>
                <w:bCs/>
                <w:lang w:val="uk-UA"/>
              </w:rPr>
              <w:t xml:space="preserve">3.1. </w:t>
            </w:r>
            <w:r w:rsidR="000B38F1">
              <w:rPr>
                <w:bCs/>
                <w:lang w:val="uk-UA"/>
              </w:rPr>
              <w:t>Довідка про виконання учасником не менше ніж одного договору про надання послуг, аналогічних предмету закупівлі</w:t>
            </w:r>
            <w:r w:rsidR="00AA5A7A">
              <w:rPr>
                <w:bCs/>
                <w:lang w:val="uk-UA"/>
              </w:rPr>
              <w:t xml:space="preserve"> </w:t>
            </w:r>
            <w:r w:rsidR="000B38F1">
              <w:rPr>
                <w:bCs/>
                <w:lang w:val="uk-UA"/>
              </w:rPr>
              <w:t>(а саме послуг з надання доступу до мережі Інтернет) у період починаючи з 2014 року і по сьогоднішній день.</w:t>
            </w:r>
            <w:r w:rsidR="008E491B">
              <w:rPr>
                <w:bCs/>
                <w:lang w:val="uk-UA"/>
              </w:rPr>
              <w:t xml:space="preserve"> </w:t>
            </w:r>
            <w:r w:rsidR="002A588F" w:rsidRPr="00D44770">
              <w:rPr>
                <w:bCs/>
                <w:lang w:val="uk-UA"/>
              </w:rPr>
              <w:t>Зазначен</w:t>
            </w:r>
            <w:r w:rsidR="000B38F1">
              <w:rPr>
                <w:bCs/>
                <w:lang w:val="uk-UA"/>
              </w:rPr>
              <w:t>а довідка має</w:t>
            </w:r>
            <w:r w:rsidR="002A588F" w:rsidRPr="00D44770">
              <w:rPr>
                <w:bCs/>
                <w:lang w:val="uk-UA"/>
              </w:rPr>
              <w:t xml:space="preserve"> містити номери телефонів та прізвища контактних осіб, що працюють у вказаних підприємствах, установах, організаціях та можуть підтвердити надану Учасником інформацію</w:t>
            </w:r>
            <w:r w:rsidR="000B38F1">
              <w:rPr>
                <w:bCs/>
                <w:lang w:val="uk-UA"/>
              </w:rPr>
              <w:t>.</w:t>
            </w:r>
          </w:p>
          <w:p w:rsidR="00311131" w:rsidRPr="000B3A83" w:rsidRDefault="00311131" w:rsidP="00B57FFE">
            <w:pPr>
              <w:tabs>
                <w:tab w:val="num" w:pos="72"/>
              </w:tabs>
              <w:jc w:val="both"/>
              <w:rPr>
                <w:lang w:val="uk-UA"/>
              </w:rPr>
            </w:pPr>
            <w:r w:rsidRPr="00DF175A">
              <w:rPr>
                <w:bCs/>
                <w:lang w:val="uk-UA"/>
              </w:rPr>
              <w:t xml:space="preserve">3.2. Оригінали або копії листів-відгуків від підприємств, установ, організацій, зазначених в довідці 3.1., щодо </w:t>
            </w:r>
            <w:r w:rsidR="002A588F">
              <w:rPr>
                <w:bCs/>
                <w:lang w:val="uk-UA"/>
              </w:rPr>
              <w:t>якості наданн</w:t>
            </w:r>
            <w:r w:rsidR="00B57FFE">
              <w:rPr>
                <w:bCs/>
                <w:lang w:val="uk-UA"/>
              </w:rPr>
              <w:t>я аналогічних послуг (не менше ніж одного</w:t>
            </w:r>
            <w:r w:rsidR="002A588F">
              <w:rPr>
                <w:bCs/>
                <w:lang w:val="uk-UA"/>
              </w:rPr>
              <w:t>).</w:t>
            </w:r>
          </w:p>
        </w:tc>
      </w:tr>
    </w:tbl>
    <w:p w:rsidR="00016F64" w:rsidRDefault="00016F64" w:rsidP="000B3A83">
      <w:pPr>
        <w:jc w:val="center"/>
        <w:rPr>
          <w:b/>
          <w:bCs/>
          <w:lang w:val="uk-UA"/>
        </w:rPr>
      </w:pPr>
    </w:p>
    <w:p w:rsidR="00016F64" w:rsidRDefault="00016F64"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016F64" w:rsidRDefault="00016F64" w:rsidP="000B3A83">
      <w:pPr>
        <w:ind w:firstLine="540"/>
        <w:jc w:val="right"/>
        <w:rPr>
          <w:b/>
          <w:lang w:val="uk-UA"/>
        </w:rPr>
      </w:pPr>
    </w:p>
    <w:p w:rsidR="00016F64" w:rsidRPr="005D7BAD" w:rsidRDefault="00016F64" w:rsidP="000B3A83">
      <w:pPr>
        <w:ind w:firstLine="540"/>
        <w:jc w:val="right"/>
        <w:rPr>
          <w:b/>
          <w:lang w:val="uk-UA"/>
        </w:rPr>
      </w:pPr>
      <w:r w:rsidRPr="005D7BAD">
        <w:rPr>
          <w:b/>
          <w:lang w:val="uk-UA"/>
        </w:rPr>
        <w:t>Таблиця 2</w:t>
      </w:r>
    </w:p>
    <w:p w:rsidR="00016F64" w:rsidRDefault="00016F64"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016F64" w:rsidRPr="006408B4" w:rsidTr="000C2E6A">
        <w:trPr>
          <w:cantSplit/>
        </w:trPr>
        <w:tc>
          <w:tcPr>
            <w:tcW w:w="468" w:type="dxa"/>
            <w:vAlign w:val="center"/>
          </w:tcPr>
          <w:p w:rsidR="00016F64" w:rsidRPr="006408B4" w:rsidRDefault="00016F64" w:rsidP="000C2E6A">
            <w:pPr>
              <w:tabs>
                <w:tab w:val="num" w:pos="1080"/>
                <w:tab w:val="left" w:pos="10381"/>
              </w:tabs>
              <w:jc w:val="center"/>
              <w:rPr>
                <w:b/>
                <w:bCs/>
                <w:lang w:val="uk-UA"/>
              </w:rPr>
            </w:pPr>
            <w:r w:rsidRPr="006408B4">
              <w:rPr>
                <w:b/>
                <w:bCs/>
                <w:lang w:val="uk-UA"/>
              </w:rPr>
              <w:t>№</w:t>
            </w:r>
          </w:p>
        </w:tc>
        <w:tc>
          <w:tcPr>
            <w:tcW w:w="9956" w:type="dxa"/>
            <w:vAlign w:val="center"/>
          </w:tcPr>
          <w:p w:rsidR="00016F64" w:rsidRPr="006408B4" w:rsidRDefault="00016F64"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016F64" w:rsidRPr="009B19F6" w:rsidTr="000C2E6A">
        <w:tc>
          <w:tcPr>
            <w:tcW w:w="468" w:type="dxa"/>
          </w:tcPr>
          <w:p w:rsidR="00016F64" w:rsidRPr="006408B4" w:rsidRDefault="00016F64" w:rsidP="00D614A8">
            <w:pPr>
              <w:widowControl w:val="0"/>
              <w:numPr>
                <w:ilvl w:val="0"/>
                <w:numId w:val="3"/>
              </w:numPr>
              <w:tabs>
                <w:tab w:val="left" w:pos="10381"/>
              </w:tabs>
              <w:ind w:left="0" w:firstLine="0"/>
              <w:jc w:val="center"/>
              <w:rPr>
                <w:lang w:val="uk-UA"/>
              </w:rPr>
            </w:pPr>
          </w:p>
        </w:tc>
        <w:tc>
          <w:tcPr>
            <w:tcW w:w="9956" w:type="dxa"/>
          </w:tcPr>
          <w:p w:rsidR="00016F64" w:rsidRPr="006408B4" w:rsidRDefault="00016F64"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016F64" w:rsidRPr="00D80E4D" w:rsidRDefault="00016F64" w:rsidP="000C2E6A">
            <w:pPr>
              <w:pStyle w:val="af3"/>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 xml:space="preserve">не було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016F64" w:rsidRPr="00D80E4D" w:rsidRDefault="00016F64" w:rsidP="000C2E6A">
            <w:pPr>
              <w:pStyle w:val="af3"/>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D80E4D">
              <w:rPr>
                <w:rStyle w:val="grame"/>
                <w:szCs w:val="24"/>
                <w:lang w:val="uk-UA"/>
              </w:rPr>
              <w:t>антиконкурентних</w:t>
            </w:r>
            <w:proofErr w:type="spellEnd"/>
            <w:r w:rsidRPr="00D80E4D">
              <w:rPr>
                <w:rStyle w:val="grame"/>
                <w:szCs w:val="24"/>
                <w:lang w:val="uk-UA"/>
              </w:rPr>
              <w:t xml:space="preserve"> узгоджених дій, що стосуються спотворення результатів торгів (тендерів);</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w:t>
            </w:r>
            <w:r w:rsidRPr="00D80E4D">
              <w:rPr>
                <w:szCs w:val="24"/>
                <w:lang w:val="uk-UA"/>
              </w:rPr>
              <w:lastRenderedPageBreak/>
              <w:t>засуджено за злочин, вчинений з корисливих мотивів, судимість з якої не знято або не погашено у встановленому законом порядку;</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або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 </w:t>
            </w:r>
          </w:p>
        </w:tc>
      </w:tr>
      <w:tr w:rsidR="00016F64" w:rsidRPr="006408B4" w:rsidTr="000C2E6A">
        <w:tc>
          <w:tcPr>
            <w:tcW w:w="468" w:type="dxa"/>
          </w:tcPr>
          <w:p w:rsidR="00016F64" w:rsidRPr="006408B4" w:rsidRDefault="00016F64" w:rsidP="00D614A8">
            <w:pPr>
              <w:widowControl w:val="0"/>
              <w:numPr>
                <w:ilvl w:val="0"/>
                <w:numId w:val="3"/>
              </w:numPr>
              <w:tabs>
                <w:tab w:val="left" w:pos="10381"/>
              </w:tabs>
              <w:ind w:left="0" w:firstLine="0"/>
              <w:jc w:val="center"/>
              <w:rPr>
                <w:lang w:val="uk-UA"/>
              </w:rPr>
            </w:pPr>
          </w:p>
        </w:tc>
        <w:tc>
          <w:tcPr>
            <w:tcW w:w="9956" w:type="dxa"/>
          </w:tcPr>
          <w:p w:rsidR="00016F64" w:rsidRPr="006408B4" w:rsidRDefault="00016F64" w:rsidP="000C2E6A">
            <w:pPr>
              <w:jc w:val="both"/>
              <w:rPr>
                <w:lang w:val="uk-UA"/>
              </w:rPr>
            </w:pPr>
            <w:r w:rsidRPr="006408B4">
              <w:rPr>
                <w:lang w:val="uk-UA"/>
              </w:rPr>
              <w:t xml:space="preserve">Довідка, складена в довільні формі про те, що: </w:t>
            </w:r>
          </w:p>
          <w:p w:rsidR="00016F64" w:rsidRPr="006408B4" w:rsidRDefault="00016F64" w:rsidP="00D614A8">
            <w:pPr>
              <w:pStyle w:val="aff"/>
              <w:numPr>
                <w:ilvl w:val="0"/>
                <w:numId w:val="8"/>
              </w:numPr>
              <w:tabs>
                <w:tab w:val="left" w:pos="241"/>
              </w:tabs>
              <w:ind w:left="0" w:firstLine="0"/>
              <w:jc w:val="both"/>
              <w:rPr>
                <w:lang w:val="uk-UA"/>
              </w:rPr>
            </w:pP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016F64" w:rsidRPr="006408B4" w:rsidTr="000C2E6A">
        <w:tc>
          <w:tcPr>
            <w:tcW w:w="468" w:type="dxa"/>
          </w:tcPr>
          <w:p w:rsidR="00016F64" w:rsidRPr="006408B4" w:rsidRDefault="00016F64" w:rsidP="00D614A8">
            <w:pPr>
              <w:widowControl w:val="0"/>
              <w:numPr>
                <w:ilvl w:val="0"/>
                <w:numId w:val="3"/>
              </w:numPr>
              <w:tabs>
                <w:tab w:val="left" w:pos="10381"/>
              </w:tabs>
              <w:ind w:left="0" w:firstLine="0"/>
              <w:jc w:val="center"/>
              <w:rPr>
                <w:lang w:val="uk-UA"/>
              </w:rPr>
            </w:pPr>
          </w:p>
        </w:tc>
        <w:tc>
          <w:tcPr>
            <w:tcW w:w="9956" w:type="dxa"/>
          </w:tcPr>
          <w:p w:rsidR="00016F64" w:rsidRPr="002F7A8E" w:rsidRDefault="00016F64"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016F64" w:rsidRPr="000C2E6A" w:rsidRDefault="00016F64" w:rsidP="000B3A83">
      <w:pPr>
        <w:tabs>
          <w:tab w:val="num" w:pos="1080"/>
          <w:tab w:val="left" w:pos="10381"/>
        </w:tabs>
        <w:ind w:firstLine="244"/>
        <w:jc w:val="center"/>
        <w:rPr>
          <w:b/>
          <w:bCs/>
        </w:rPr>
      </w:pPr>
    </w:p>
    <w:p w:rsidR="00016F64" w:rsidRPr="005D7BAD" w:rsidRDefault="00016F64" w:rsidP="000B3A83">
      <w:pPr>
        <w:ind w:firstLine="540"/>
        <w:jc w:val="right"/>
        <w:rPr>
          <w:b/>
          <w:lang w:val="uk-UA"/>
        </w:rPr>
      </w:pPr>
      <w:r w:rsidRPr="005D7BAD">
        <w:rPr>
          <w:b/>
          <w:lang w:val="uk-UA"/>
        </w:rPr>
        <w:t>Таблиця 3</w:t>
      </w:r>
    </w:p>
    <w:p w:rsidR="00016F64" w:rsidRDefault="00016F64" w:rsidP="000B3A83">
      <w:pPr>
        <w:pStyle w:val="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016F64" w:rsidRPr="005D7BAD" w:rsidTr="009F6E34">
        <w:trPr>
          <w:cantSplit/>
        </w:trPr>
        <w:tc>
          <w:tcPr>
            <w:tcW w:w="468" w:type="dxa"/>
            <w:vAlign w:val="center"/>
          </w:tcPr>
          <w:p w:rsidR="00016F64" w:rsidRPr="005D7BAD" w:rsidRDefault="00016F64" w:rsidP="009F6E34">
            <w:pPr>
              <w:tabs>
                <w:tab w:val="num" w:pos="1080"/>
                <w:tab w:val="left" w:pos="10381"/>
              </w:tabs>
              <w:jc w:val="center"/>
              <w:rPr>
                <w:b/>
                <w:bCs/>
                <w:lang w:val="uk-UA"/>
              </w:rPr>
            </w:pPr>
            <w:r w:rsidRPr="005D7BAD">
              <w:rPr>
                <w:b/>
                <w:bCs/>
                <w:lang w:val="uk-UA"/>
              </w:rPr>
              <w:t>№</w:t>
            </w:r>
          </w:p>
        </w:tc>
        <w:tc>
          <w:tcPr>
            <w:tcW w:w="9900" w:type="dxa"/>
            <w:vAlign w:val="center"/>
          </w:tcPr>
          <w:p w:rsidR="00016F64" w:rsidRPr="005D7BAD" w:rsidRDefault="00016F64" w:rsidP="009F6E34">
            <w:pPr>
              <w:tabs>
                <w:tab w:val="num" w:pos="1080"/>
                <w:tab w:val="left" w:pos="10381"/>
              </w:tabs>
              <w:jc w:val="center"/>
              <w:rPr>
                <w:b/>
                <w:bCs/>
                <w:lang w:val="uk-UA"/>
              </w:rPr>
            </w:pPr>
            <w:r w:rsidRPr="005D7BAD">
              <w:rPr>
                <w:b/>
                <w:bCs/>
                <w:lang w:val="uk-UA"/>
              </w:rPr>
              <w:t>Назва документу</w:t>
            </w:r>
          </w:p>
        </w:tc>
      </w:tr>
      <w:tr w:rsidR="00016F64" w:rsidRPr="005D7BAD" w:rsidTr="009F6E34">
        <w:trPr>
          <w:cantSplit/>
        </w:trPr>
        <w:tc>
          <w:tcPr>
            <w:tcW w:w="468" w:type="dxa"/>
          </w:tcPr>
          <w:p w:rsidR="00016F64" w:rsidRPr="005D7BAD" w:rsidRDefault="00016F64" w:rsidP="00D614A8">
            <w:pPr>
              <w:numPr>
                <w:ilvl w:val="0"/>
                <w:numId w:val="4"/>
              </w:numPr>
              <w:tabs>
                <w:tab w:val="clear" w:pos="1032"/>
                <w:tab w:val="num" w:pos="817"/>
                <w:tab w:val="left" w:pos="10381"/>
              </w:tabs>
              <w:ind w:left="0" w:firstLine="0"/>
              <w:jc w:val="center"/>
              <w:rPr>
                <w:lang w:val="uk-UA"/>
              </w:rPr>
            </w:pPr>
          </w:p>
        </w:tc>
        <w:tc>
          <w:tcPr>
            <w:tcW w:w="9900" w:type="dxa"/>
          </w:tcPr>
          <w:p w:rsidR="00016F64" w:rsidRPr="005D7BAD" w:rsidRDefault="00016F64" w:rsidP="009F6E34">
            <w:pPr>
              <w:widowControl w:val="0"/>
              <w:tabs>
                <w:tab w:val="num" w:pos="1080"/>
                <w:tab w:val="left" w:pos="10381"/>
              </w:tabs>
              <w:jc w:val="both"/>
              <w:rPr>
                <w:b/>
                <w:bCs/>
                <w:lang w:val="uk-UA"/>
              </w:rPr>
            </w:pPr>
            <w:r w:rsidRPr="005D7BAD">
              <w:rPr>
                <w:lang w:val="uk-UA"/>
              </w:rPr>
              <w:t>Копія Статуту Учасника торгів (в повному обсязі зі всіма змінами).</w:t>
            </w:r>
          </w:p>
        </w:tc>
      </w:tr>
      <w:tr w:rsidR="00016F64" w:rsidRPr="009B19F6" w:rsidTr="009F6E34">
        <w:trPr>
          <w:cantSplit/>
        </w:trPr>
        <w:tc>
          <w:tcPr>
            <w:tcW w:w="468" w:type="dxa"/>
          </w:tcPr>
          <w:p w:rsidR="00016F64" w:rsidRPr="005D7BAD" w:rsidRDefault="00016F64" w:rsidP="00D614A8">
            <w:pPr>
              <w:numPr>
                <w:ilvl w:val="0"/>
                <w:numId w:val="4"/>
              </w:numPr>
              <w:tabs>
                <w:tab w:val="clear" w:pos="1032"/>
                <w:tab w:val="num" w:pos="817"/>
                <w:tab w:val="left" w:pos="10381"/>
              </w:tabs>
              <w:ind w:left="0" w:firstLine="0"/>
              <w:jc w:val="center"/>
              <w:rPr>
                <w:lang w:val="uk-UA"/>
              </w:rPr>
            </w:pPr>
          </w:p>
        </w:tc>
        <w:tc>
          <w:tcPr>
            <w:tcW w:w="9900" w:type="dxa"/>
          </w:tcPr>
          <w:p w:rsidR="00016F64" w:rsidRPr="00017F75" w:rsidRDefault="00016F64" w:rsidP="00295D08">
            <w:pPr>
              <w:tabs>
                <w:tab w:val="num" w:pos="1080"/>
                <w:tab w:val="left" w:pos="10381"/>
              </w:tabs>
              <w:jc w:val="both"/>
              <w:rPr>
                <w:lang w:val="uk-UA"/>
              </w:rPr>
            </w:pPr>
            <w:r w:rsidRPr="00017F75">
              <w:rPr>
                <w:lang w:val="uk-UA"/>
              </w:rPr>
              <w:t xml:space="preserve">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w:t>
            </w:r>
            <w:r>
              <w:rPr>
                <w:lang w:val="uk-UA"/>
              </w:rPr>
              <w:t>тендерної пропозиції</w:t>
            </w:r>
            <w:r w:rsidRPr="00017F75">
              <w:rPr>
                <w:lang w:val="uk-UA"/>
              </w:rPr>
              <w:t xml:space="preserve"> Учасника технічним вимогам до предмету закупівлі, встановленим Замовником у частині </w:t>
            </w:r>
            <w:r>
              <w:rPr>
                <w:lang w:val="uk-UA"/>
              </w:rPr>
              <w:t>6</w:t>
            </w:r>
            <w:r w:rsidRPr="00295D08">
              <w:rPr>
                <w:lang w:val="uk-UA"/>
              </w:rPr>
              <w:t xml:space="preserve"> </w:t>
            </w:r>
            <w:r w:rsidRPr="00017F75">
              <w:rPr>
                <w:lang w:val="uk-UA"/>
              </w:rPr>
              <w:t xml:space="preserve">розділу ІІІ та Додатку 1 до </w:t>
            </w:r>
            <w:r>
              <w:rPr>
                <w:lang w:val="uk-UA"/>
              </w:rPr>
              <w:t>тендерної документації</w:t>
            </w:r>
            <w:r w:rsidR="00B578BA">
              <w:rPr>
                <w:lang w:val="uk-UA"/>
              </w:rPr>
              <w:t xml:space="preserve"> (окремо по кожному лоту).</w:t>
            </w:r>
          </w:p>
        </w:tc>
      </w:tr>
      <w:tr w:rsidR="00016F64" w:rsidRPr="005D7BAD" w:rsidTr="009F6E34">
        <w:trPr>
          <w:cantSplit/>
        </w:trPr>
        <w:tc>
          <w:tcPr>
            <w:tcW w:w="468" w:type="dxa"/>
          </w:tcPr>
          <w:p w:rsidR="00016F64" w:rsidRPr="005D7BAD" w:rsidRDefault="00016F64" w:rsidP="00D614A8">
            <w:pPr>
              <w:numPr>
                <w:ilvl w:val="0"/>
                <w:numId w:val="4"/>
              </w:numPr>
              <w:tabs>
                <w:tab w:val="clear" w:pos="1032"/>
                <w:tab w:val="num" w:pos="817"/>
                <w:tab w:val="left" w:pos="10381"/>
              </w:tabs>
              <w:ind w:left="0" w:firstLine="0"/>
              <w:jc w:val="center"/>
              <w:rPr>
                <w:lang w:val="uk-UA"/>
              </w:rPr>
            </w:pPr>
          </w:p>
        </w:tc>
        <w:tc>
          <w:tcPr>
            <w:tcW w:w="9900" w:type="dxa"/>
          </w:tcPr>
          <w:p w:rsidR="00016F64" w:rsidRPr="00017F75" w:rsidRDefault="00016F64" w:rsidP="009F6E34">
            <w:pPr>
              <w:tabs>
                <w:tab w:val="num" w:pos="1080"/>
                <w:tab w:val="left" w:pos="10381"/>
              </w:tabs>
              <w:jc w:val="both"/>
              <w:rPr>
                <w:lang w:val="uk-UA"/>
              </w:rPr>
            </w:pPr>
            <w:r w:rsidRPr="00017F75">
              <w:rPr>
                <w:lang w:val="uk-UA"/>
              </w:rPr>
              <w:t>Копія документу щодо повноважень представника Учасника засвідчувати своїм підписом документи стосовно</w:t>
            </w:r>
            <w:r>
              <w:rPr>
                <w:lang w:val="uk-UA"/>
              </w:rPr>
              <w:t xml:space="preserve"> проведення процедур закупівель (</w:t>
            </w:r>
            <w:r w:rsidRPr="00312CC5">
              <w:rPr>
                <w:lang w:val="uk-UA"/>
              </w:rPr>
              <w:t>виписк</w:t>
            </w:r>
            <w:r>
              <w:rPr>
                <w:lang w:val="uk-UA"/>
              </w:rPr>
              <w:t>а</w:t>
            </w:r>
            <w:r w:rsidRPr="00312CC5">
              <w:rPr>
                <w:lang w:val="uk-UA"/>
              </w:rPr>
              <w:t xml:space="preserve"> з протоколу засновників, наказ про призначення, довіреніст</w:t>
            </w:r>
            <w:r>
              <w:rPr>
                <w:lang w:val="uk-UA"/>
              </w:rPr>
              <w:t>ь</w:t>
            </w:r>
            <w:r w:rsidRPr="00312CC5">
              <w:rPr>
                <w:lang w:val="uk-UA"/>
              </w:rPr>
              <w:t>, доручення)</w:t>
            </w:r>
            <w:r>
              <w:rPr>
                <w:lang w:val="uk-UA"/>
              </w:rPr>
              <w:t>.</w:t>
            </w:r>
          </w:p>
        </w:tc>
      </w:tr>
      <w:tr w:rsidR="00016F64" w:rsidRPr="008B7CBC" w:rsidTr="009F6E34">
        <w:trPr>
          <w:cantSplit/>
        </w:trPr>
        <w:tc>
          <w:tcPr>
            <w:tcW w:w="468" w:type="dxa"/>
          </w:tcPr>
          <w:p w:rsidR="00016F64" w:rsidRPr="008B7CBC" w:rsidRDefault="00016F64" w:rsidP="00D614A8">
            <w:pPr>
              <w:numPr>
                <w:ilvl w:val="0"/>
                <w:numId w:val="4"/>
              </w:numPr>
              <w:tabs>
                <w:tab w:val="clear" w:pos="1032"/>
                <w:tab w:val="num" w:pos="817"/>
                <w:tab w:val="left" w:pos="10381"/>
              </w:tabs>
              <w:ind w:left="0" w:firstLine="0"/>
              <w:jc w:val="center"/>
              <w:rPr>
                <w:lang w:val="uk-UA"/>
              </w:rPr>
            </w:pPr>
          </w:p>
        </w:tc>
        <w:tc>
          <w:tcPr>
            <w:tcW w:w="9900" w:type="dxa"/>
          </w:tcPr>
          <w:p w:rsidR="00016F64" w:rsidRPr="00017F75" w:rsidRDefault="00016F64" w:rsidP="009201D8">
            <w:pPr>
              <w:tabs>
                <w:tab w:val="num" w:pos="1080"/>
                <w:tab w:val="left" w:pos="10381"/>
              </w:tabs>
              <w:jc w:val="both"/>
              <w:rPr>
                <w:lang w:val="uk-UA"/>
              </w:rPr>
            </w:pPr>
            <w:r w:rsidRPr="00017F75">
              <w:rPr>
                <w:lang w:val="uk-UA"/>
              </w:rPr>
              <w:t>Форма "</w:t>
            </w:r>
            <w:r>
              <w:rPr>
                <w:lang w:val="uk-UA"/>
              </w:rPr>
              <w:t>Тендерна пропозиція</w:t>
            </w:r>
            <w:r w:rsidRPr="00017F75">
              <w:rPr>
                <w:lang w:val="uk-UA"/>
              </w:rPr>
              <w:t xml:space="preserve">" за </w:t>
            </w:r>
            <w:r>
              <w:rPr>
                <w:lang w:val="uk-UA"/>
              </w:rPr>
              <w:t>формою, що наведена в Додатку 3</w:t>
            </w:r>
            <w:r w:rsidR="002A588F">
              <w:rPr>
                <w:lang w:val="uk-UA"/>
              </w:rPr>
              <w:t xml:space="preserve"> (окремо по кожному лоту)</w:t>
            </w:r>
          </w:p>
        </w:tc>
      </w:tr>
      <w:tr w:rsidR="006721D0" w:rsidRPr="008B7CBC" w:rsidTr="009F6E34">
        <w:trPr>
          <w:cantSplit/>
        </w:trPr>
        <w:tc>
          <w:tcPr>
            <w:tcW w:w="468" w:type="dxa"/>
          </w:tcPr>
          <w:p w:rsidR="006721D0" w:rsidRPr="008B7CBC" w:rsidRDefault="006721D0" w:rsidP="00D614A8">
            <w:pPr>
              <w:numPr>
                <w:ilvl w:val="0"/>
                <w:numId w:val="4"/>
              </w:numPr>
              <w:tabs>
                <w:tab w:val="clear" w:pos="1032"/>
                <w:tab w:val="num" w:pos="817"/>
                <w:tab w:val="left" w:pos="10381"/>
              </w:tabs>
              <w:ind w:left="0" w:firstLine="0"/>
              <w:jc w:val="center"/>
              <w:rPr>
                <w:lang w:val="uk-UA"/>
              </w:rPr>
            </w:pPr>
          </w:p>
        </w:tc>
        <w:tc>
          <w:tcPr>
            <w:tcW w:w="9900" w:type="dxa"/>
          </w:tcPr>
          <w:p w:rsidR="006721D0" w:rsidRPr="00017F75" w:rsidRDefault="006721D0" w:rsidP="006721D0">
            <w:pPr>
              <w:rPr>
                <w:lang w:val="uk-UA"/>
              </w:rPr>
            </w:pPr>
            <w:r>
              <w:rPr>
                <w:bCs/>
                <w:lang w:val="uk-UA"/>
              </w:rPr>
              <w:t>К</w:t>
            </w:r>
            <w:r w:rsidRPr="003C008F">
              <w:rPr>
                <w:bCs/>
                <w:lang w:val="uk-UA"/>
              </w:rPr>
              <w:t xml:space="preserve">опія </w:t>
            </w:r>
            <w:r>
              <w:rPr>
                <w:bCs/>
                <w:lang w:val="uk-UA"/>
              </w:rPr>
              <w:t>л</w:t>
            </w:r>
            <w:r w:rsidRPr="003C008F">
              <w:rPr>
                <w:bCs/>
                <w:lang w:val="uk-UA"/>
              </w:rPr>
              <w:t>ист</w:t>
            </w:r>
            <w:r>
              <w:rPr>
                <w:bCs/>
                <w:lang w:val="uk-UA"/>
              </w:rPr>
              <w:t>а</w:t>
            </w:r>
            <w:r w:rsidRPr="003C008F">
              <w:rPr>
                <w:bCs/>
                <w:lang w:val="uk-UA"/>
              </w:rPr>
              <w:t xml:space="preserve"> від </w:t>
            </w:r>
            <w:r>
              <w:rPr>
                <w:bCs/>
                <w:lang w:val="uk-UA"/>
              </w:rPr>
              <w:t>НКРЗІ про внесення Учасника до реєстру операторів, провайдерів телекомунікації.</w:t>
            </w:r>
          </w:p>
        </w:tc>
      </w:tr>
    </w:tbl>
    <w:p w:rsidR="00016F64" w:rsidRPr="004A734E" w:rsidRDefault="00016F64" w:rsidP="000B3A83">
      <w:pPr>
        <w:ind w:firstLine="540"/>
        <w:jc w:val="right"/>
        <w:rPr>
          <w:b/>
          <w:lang w:val="uk-UA"/>
        </w:rPr>
      </w:pPr>
      <w:r w:rsidRPr="00D0321E">
        <w:rPr>
          <w:b/>
          <w:lang w:val="uk-UA"/>
        </w:rPr>
        <w:t>Таблиця 4</w:t>
      </w:r>
    </w:p>
    <w:p w:rsidR="00016F64" w:rsidRDefault="00016F64"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016F64" w:rsidRPr="006408B4" w:rsidTr="000C2E6A">
        <w:trPr>
          <w:cantSplit/>
        </w:trPr>
        <w:tc>
          <w:tcPr>
            <w:tcW w:w="468" w:type="dxa"/>
            <w:vAlign w:val="center"/>
          </w:tcPr>
          <w:p w:rsidR="00016F64" w:rsidRPr="006408B4" w:rsidRDefault="00016F64" w:rsidP="000C2E6A">
            <w:pPr>
              <w:tabs>
                <w:tab w:val="num" w:pos="1080"/>
                <w:tab w:val="left" w:pos="10381"/>
              </w:tabs>
              <w:jc w:val="center"/>
              <w:rPr>
                <w:b/>
                <w:bCs/>
                <w:lang w:val="uk-UA"/>
              </w:rPr>
            </w:pPr>
            <w:r w:rsidRPr="006408B4">
              <w:rPr>
                <w:b/>
                <w:bCs/>
                <w:lang w:val="uk-UA"/>
              </w:rPr>
              <w:t>№</w:t>
            </w:r>
          </w:p>
        </w:tc>
        <w:tc>
          <w:tcPr>
            <w:tcW w:w="9956" w:type="dxa"/>
            <w:vAlign w:val="center"/>
          </w:tcPr>
          <w:p w:rsidR="00016F64" w:rsidRPr="006408B4" w:rsidRDefault="00016F64" w:rsidP="000C2E6A">
            <w:pPr>
              <w:tabs>
                <w:tab w:val="num" w:pos="1080"/>
                <w:tab w:val="left" w:pos="10381"/>
              </w:tabs>
              <w:jc w:val="center"/>
              <w:rPr>
                <w:b/>
                <w:bCs/>
                <w:lang w:val="uk-UA"/>
              </w:rPr>
            </w:pPr>
            <w:r w:rsidRPr="006408B4">
              <w:rPr>
                <w:b/>
                <w:bCs/>
                <w:lang w:val="uk-UA"/>
              </w:rPr>
              <w:t>Назва документу</w:t>
            </w:r>
          </w:p>
        </w:tc>
      </w:tr>
      <w:tr w:rsidR="00016F64" w:rsidRPr="009B6242" w:rsidTr="000C2E6A">
        <w:trPr>
          <w:cantSplit/>
        </w:trPr>
        <w:tc>
          <w:tcPr>
            <w:tcW w:w="468" w:type="dxa"/>
          </w:tcPr>
          <w:p w:rsidR="00016F64" w:rsidRPr="006408B4" w:rsidRDefault="00016F64" w:rsidP="000C2E6A">
            <w:pPr>
              <w:widowControl w:val="0"/>
              <w:tabs>
                <w:tab w:val="left" w:pos="10381"/>
              </w:tabs>
              <w:jc w:val="center"/>
              <w:rPr>
                <w:lang w:val="uk-UA"/>
              </w:rPr>
            </w:pPr>
            <w:r w:rsidRPr="006408B4">
              <w:rPr>
                <w:lang w:val="uk-UA"/>
              </w:rPr>
              <w:t>1.</w:t>
            </w:r>
          </w:p>
        </w:tc>
        <w:tc>
          <w:tcPr>
            <w:tcW w:w="9956" w:type="dxa"/>
          </w:tcPr>
          <w:p w:rsidR="00016F64" w:rsidRPr="00D80E4D" w:rsidRDefault="00016F64" w:rsidP="000C2E6A">
            <w:pPr>
              <w:pStyle w:val="af3"/>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016F64" w:rsidRPr="00D80E4D" w:rsidRDefault="00016F64" w:rsidP="000C2E6A">
            <w:pPr>
              <w:pStyle w:val="af3"/>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016F64" w:rsidRPr="00D6541D" w:rsidRDefault="00016F64"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016F64" w:rsidRPr="006408B4" w:rsidTr="000C2E6A">
        <w:tc>
          <w:tcPr>
            <w:tcW w:w="468" w:type="dxa"/>
          </w:tcPr>
          <w:p w:rsidR="00016F64" w:rsidRPr="006408B4" w:rsidRDefault="00016F64" w:rsidP="000C2E6A">
            <w:pPr>
              <w:widowControl w:val="0"/>
              <w:tabs>
                <w:tab w:val="left" w:pos="10381"/>
              </w:tabs>
              <w:jc w:val="center"/>
              <w:rPr>
                <w:lang w:val="uk-UA"/>
              </w:rPr>
            </w:pPr>
            <w:r w:rsidRPr="006408B4">
              <w:rPr>
                <w:lang w:val="uk-UA"/>
              </w:rPr>
              <w:t>2.</w:t>
            </w:r>
          </w:p>
        </w:tc>
        <w:tc>
          <w:tcPr>
            <w:tcW w:w="9956" w:type="dxa"/>
          </w:tcPr>
          <w:p w:rsidR="00016F64" w:rsidRPr="006408B4" w:rsidRDefault="00016F64" w:rsidP="000C2E6A">
            <w:pPr>
              <w:widowControl w:val="0"/>
              <w:tabs>
                <w:tab w:val="num" w:pos="1080"/>
                <w:tab w:val="left" w:pos="10381"/>
              </w:tabs>
              <w:jc w:val="both"/>
              <w:rPr>
                <w:lang w:val="uk-UA"/>
              </w:rPr>
            </w:pPr>
            <w:r w:rsidRPr="006408B4">
              <w:rPr>
                <w:lang w:val="uk-UA"/>
              </w:rPr>
              <w:t>Оригінал або копія довідки, виданої Міністерством внутрішніх справ не раніше дати публікації оголошення, про те, що:</w:t>
            </w:r>
          </w:p>
          <w:p w:rsidR="00016F64" w:rsidRPr="00D80E4D" w:rsidRDefault="00016F64" w:rsidP="000C2E6A">
            <w:pPr>
              <w:pStyle w:val="af3"/>
              <w:spacing w:before="0" w:beforeAutospacing="0" w:after="0" w:afterAutospacing="0"/>
              <w:ind w:firstLine="284"/>
              <w:jc w:val="both"/>
              <w:rPr>
                <w:szCs w:val="24"/>
                <w:lang w:val="uk-UA"/>
              </w:rPr>
            </w:pPr>
            <w:r w:rsidRPr="00D80E4D">
              <w:rPr>
                <w:szCs w:val="24"/>
                <w:u w:val="single"/>
                <w:lang w:val="uk-UA"/>
              </w:rPr>
              <w:t>Для фізичних осіб</w:t>
            </w:r>
            <w:r w:rsidRPr="00D80E4D">
              <w:rPr>
                <w:szCs w:val="24"/>
                <w:lang w:val="uk-UA"/>
              </w:rPr>
              <w:t xml:space="preserve"> – фізична особа, яка є учасником, </w:t>
            </w:r>
            <w:r w:rsidRPr="00D80E4D">
              <w:rPr>
                <w:szCs w:val="24"/>
                <w:u w:val="single"/>
                <w:lang w:val="uk-UA"/>
              </w:rPr>
              <w:t>не була</w:t>
            </w:r>
            <w:r w:rsidRPr="00D80E4D">
              <w:rPr>
                <w:szCs w:val="24"/>
                <w:lang w:val="uk-UA"/>
              </w:rPr>
              <w:t xml:space="preserve"> засуджена за злочин, вчинений з корисливих мотиві</w:t>
            </w:r>
            <w:r w:rsidRPr="00D80E4D">
              <w:rPr>
                <w:rStyle w:val="grame"/>
                <w:szCs w:val="24"/>
                <w:lang w:val="uk-UA"/>
              </w:rPr>
              <w:t>в</w:t>
            </w:r>
            <w:r w:rsidRPr="00D80E4D">
              <w:rPr>
                <w:szCs w:val="24"/>
                <w:lang w:val="uk-UA"/>
              </w:rPr>
              <w:t>, судимість з якої не знято або не погашено у встановленому законом порядку;</w:t>
            </w:r>
          </w:p>
          <w:p w:rsidR="00016F64" w:rsidRPr="00D80E4D" w:rsidRDefault="00016F64" w:rsidP="00235892">
            <w:pPr>
              <w:pStyle w:val="af3"/>
              <w:spacing w:before="0" w:beforeAutospacing="0" w:after="0" w:afterAutospacing="0"/>
              <w:ind w:firstLine="284"/>
              <w:jc w:val="both"/>
              <w:rPr>
                <w:szCs w:val="24"/>
                <w:lang w:val="uk-UA"/>
              </w:rPr>
            </w:pPr>
            <w:r w:rsidRPr="00D80E4D">
              <w:rPr>
                <w:szCs w:val="24"/>
                <w:u w:val="single"/>
                <w:lang w:val="uk-UA"/>
              </w:rPr>
              <w:t>Для юридичних осіб</w:t>
            </w:r>
            <w:r w:rsidRPr="00D80E4D">
              <w:rPr>
                <w:szCs w:val="24"/>
                <w:lang w:val="uk-UA"/>
              </w:rPr>
              <w:t xml:space="preserve"> – службова (посадова) особа учасника, </w:t>
            </w:r>
            <w:r w:rsidRPr="00D453F4">
              <w:rPr>
                <w:szCs w:val="24"/>
              </w:rPr>
              <w:t xml:space="preserve">яка </w:t>
            </w:r>
            <w:r w:rsidRPr="00D80E4D">
              <w:rPr>
                <w:szCs w:val="24"/>
                <w:lang w:val="uk-UA"/>
              </w:rPr>
              <w:t xml:space="preserve">підписала тендерну пропозицію,  </w:t>
            </w:r>
            <w:r w:rsidRPr="00D80E4D">
              <w:rPr>
                <w:szCs w:val="24"/>
                <w:u w:val="single"/>
                <w:lang w:val="uk-UA"/>
              </w:rPr>
              <w:t>не була</w:t>
            </w:r>
            <w:r w:rsidRPr="00D80E4D">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016F64" w:rsidRPr="00206F9F" w:rsidTr="000C2E6A">
        <w:tc>
          <w:tcPr>
            <w:tcW w:w="468" w:type="dxa"/>
          </w:tcPr>
          <w:p w:rsidR="00016F64" w:rsidRPr="006408B4" w:rsidRDefault="00016F64" w:rsidP="000C2E6A">
            <w:pPr>
              <w:widowControl w:val="0"/>
              <w:tabs>
                <w:tab w:val="left" w:pos="10381"/>
              </w:tabs>
              <w:jc w:val="center"/>
              <w:rPr>
                <w:lang w:val="uk-UA"/>
              </w:rPr>
            </w:pPr>
            <w:r>
              <w:rPr>
                <w:lang w:val="uk-UA"/>
              </w:rPr>
              <w:t>3</w:t>
            </w:r>
            <w:r w:rsidRPr="006408B4">
              <w:rPr>
                <w:lang w:val="uk-UA"/>
              </w:rPr>
              <w:t>.</w:t>
            </w:r>
          </w:p>
        </w:tc>
        <w:tc>
          <w:tcPr>
            <w:tcW w:w="9956" w:type="dxa"/>
          </w:tcPr>
          <w:p w:rsidR="00016F64" w:rsidRDefault="00016F64" w:rsidP="00295D08">
            <w:pPr>
              <w:widowControl w:val="0"/>
              <w:tabs>
                <w:tab w:val="num" w:pos="1080"/>
                <w:tab w:val="left" w:pos="10381"/>
              </w:tabs>
              <w:jc w:val="both"/>
              <w:rPr>
                <w:lang w:val="uk-UA"/>
              </w:rPr>
            </w:pPr>
            <w:r w:rsidRPr="006408B4">
              <w:rPr>
                <w:lang w:val="uk-UA"/>
              </w:rPr>
              <w:t>Довідка, складена у довільній  формі, про те</w:t>
            </w:r>
            <w:r>
              <w:rPr>
                <w:shd w:val="clear" w:color="auto" w:fill="FFFFFF"/>
                <w:lang w:val="uk-UA"/>
              </w:rPr>
              <w:t>, що</w:t>
            </w:r>
            <w:r w:rsidRPr="006408B4">
              <w:rPr>
                <w:shd w:val="clear" w:color="auto" w:fill="FFFFFF"/>
                <w:lang w:val="uk-UA"/>
              </w:rPr>
              <w:t>:</w:t>
            </w:r>
            <w:r>
              <w:rPr>
                <w:lang w:val="uk-UA"/>
              </w:rPr>
              <w:t xml:space="preserve"> </w:t>
            </w:r>
          </w:p>
          <w:p w:rsidR="00016F64" w:rsidRPr="006408B4" w:rsidRDefault="00016F64" w:rsidP="00295D08">
            <w:pPr>
              <w:widowControl w:val="0"/>
              <w:tabs>
                <w:tab w:val="num" w:pos="1080"/>
                <w:tab w:val="left" w:pos="10381"/>
              </w:tabs>
              <w:jc w:val="both"/>
              <w:rPr>
                <w:lang w:val="uk-UA"/>
              </w:rPr>
            </w:pPr>
            <w:r>
              <w:rPr>
                <w:lang w:val="uk-UA"/>
              </w:rPr>
              <w:t>- у</w:t>
            </w:r>
            <w:r w:rsidRPr="0007592C">
              <w:rPr>
                <w:lang w:val="uk-UA"/>
              </w:rPr>
              <w:t xml:space="preserve">часник </w:t>
            </w:r>
            <w:r w:rsidRPr="00235892">
              <w:rPr>
                <w:u w:val="single"/>
                <w:lang w:val="uk-UA"/>
              </w:rPr>
              <w:t>не визнаний</w:t>
            </w:r>
            <w:r w:rsidRPr="0007592C">
              <w:rPr>
                <w:lang w:val="uk-UA"/>
              </w:rPr>
              <w:t xml:space="preserve"> у встановленому законом порядку банкрутом та стосовно нього </w:t>
            </w:r>
            <w:r>
              <w:rPr>
                <w:lang w:val="uk-UA"/>
              </w:rPr>
              <w:t xml:space="preserve">не </w:t>
            </w:r>
            <w:r w:rsidRPr="0007592C">
              <w:rPr>
                <w:lang w:val="uk-UA"/>
              </w:rPr>
              <w:t>відкрита ліквідаційна процедура</w:t>
            </w:r>
            <w:r>
              <w:rPr>
                <w:lang w:val="uk-UA"/>
              </w:rPr>
              <w:t>.</w:t>
            </w:r>
          </w:p>
        </w:tc>
      </w:tr>
      <w:tr w:rsidR="00016F64" w:rsidRPr="009B19F6" w:rsidTr="000C2E6A">
        <w:tc>
          <w:tcPr>
            <w:tcW w:w="468" w:type="dxa"/>
          </w:tcPr>
          <w:p w:rsidR="00016F64" w:rsidRDefault="00016F64" w:rsidP="000C2E6A">
            <w:pPr>
              <w:widowControl w:val="0"/>
              <w:tabs>
                <w:tab w:val="left" w:pos="10381"/>
              </w:tabs>
              <w:jc w:val="center"/>
              <w:rPr>
                <w:lang w:val="uk-UA"/>
              </w:rPr>
            </w:pPr>
            <w:r>
              <w:rPr>
                <w:lang w:val="uk-UA"/>
              </w:rPr>
              <w:t>4.</w:t>
            </w:r>
          </w:p>
        </w:tc>
        <w:tc>
          <w:tcPr>
            <w:tcW w:w="9956" w:type="dxa"/>
          </w:tcPr>
          <w:p w:rsidR="00016F64" w:rsidRPr="006408B4" w:rsidRDefault="00016F64" w:rsidP="00295D08">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w:t>
            </w:r>
            <w:r w:rsidRPr="006408B4">
              <w:rPr>
                <w:lang w:val="uk-UA"/>
              </w:rPr>
              <w:lastRenderedPageBreak/>
              <w:t xml:space="preserve">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016F64" w:rsidRDefault="00016F64" w:rsidP="00935D08">
      <w:pPr>
        <w:pStyle w:val="a6"/>
        <w:spacing w:after="0"/>
        <w:ind w:firstLine="567"/>
      </w:pPr>
      <w:r w:rsidRPr="00F56891">
        <w:lastRenderedPageBreak/>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016F64" w:rsidRPr="00935D08" w:rsidRDefault="00016F64" w:rsidP="00935D08">
      <w:pPr>
        <w:pStyle w:val="a6"/>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016F64" w:rsidRPr="00F56891" w:rsidRDefault="00016F64" w:rsidP="000B3A83">
      <w:pPr>
        <w:ind w:firstLine="567"/>
        <w:jc w:val="both"/>
        <w:rPr>
          <w:lang w:val="uk-UA"/>
        </w:rPr>
      </w:pPr>
    </w:p>
    <w:p w:rsidR="00016F64" w:rsidRDefault="00016F64" w:rsidP="00D95823">
      <w:pPr>
        <w:pStyle w:val="af3"/>
        <w:spacing w:before="0" w:beforeAutospacing="0" w:after="0" w:afterAutospacing="0"/>
        <w:ind w:firstLine="567"/>
        <w:jc w:val="both"/>
        <w:rPr>
          <w:lang w:val="uk-UA"/>
        </w:rPr>
      </w:pPr>
      <w:r w:rsidRPr="00D95823">
        <w:rPr>
          <w:lang w:val="uk-UA"/>
        </w:rPr>
        <w:t>Документи, що не передбачені законодавством для учасників - юридичних, фізичних осіб, у тому числі фізичних осіб - підприємців, не подаються ними у складі тендерної пропозиції</w:t>
      </w:r>
      <w:r>
        <w:rPr>
          <w:lang w:val="uk-UA"/>
        </w:rPr>
        <w:t xml:space="preserve">. </w:t>
      </w:r>
    </w:p>
    <w:p w:rsidR="00016F64" w:rsidRDefault="00016F64" w:rsidP="00D95823">
      <w:pPr>
        <w:pStyle w:val="af3"/>
        <w:spacing w:before="0" w:beforeAutospacing="0" w:after="0" w:afterAutospacing="0"/>
        <w:ind w:firstLine="567"/>
        <w:jc w:val="both"/>
        <w:rPr>
          <w:lang w:val="uk-UA"/>
        </w:rPr>
      </w:pPr>
      <w:r w:rsidRPr="006408B4">
        <w:rPr>
          <w:i/>
          <w:iCs/>
          <w:u w:val="single"/>
          <w:lang w:val="uk-UA"/>
        </w:rPr>
        <w:t xml:space="preserve">У разі якщо Учасник - юридична особа відповідно до норм чинного законодавства не зобов’язана складати вказані документи, такий Учасник подає копії тих документів, які є документами фінансової звітності для нього та надає в складі </w:t>
      </w:r>
      <w:r>
        <w:rPr>
          <w:i/>
          <w:iCs/>
          <w:u w:val="single"/>
          <w:lang w:val="uk-UA"/>
        </w:rPr>
        <w:t>тендерної пропозиції</w:t>
      </w:r>
      <w:r w:rsidRPr="006408B4">
        <w:rPr>
          <w:i/>
          <w:iCs/>
          <w:u w:val="single"/>
          <w:lang w:val="uk-UA"/>
        </w:rPr>
        <w:t xml:space="preserve"> інформацію в довільній формі про законодавчі підстави для їх ведення.</w:t>
      </w:r>
    </w:p>
    <w:p w:rsidR="00016F64" w:rsidRPr="00D95823" w:rsidRDefault="00016F64" w:rsidP="00D95823">
      <w:pPr>
        <w:pStyle w:val="af3"/>
        <w:spacing w:before="0" w:beforeAutospacing="0" w:after="0" w:afterAutospacing="0"/>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підставою для її відхилення замовником.</w:t>
      </w:r>
    </w:p>
    <w:p w:rsidR="00016F64" w:rsidRPr="006408B4" w:rsidRDefault="00016F64"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016F64" w:rsidRDefault="00016F64" w:rsidP="004C6890">
      <w:pPr>
        <w:tabs>
          <w:tab w:val="left" w:pos="10381"/>
        </w:tabs>
        <w:ind w:firstLine="567"/>
        <w:jc w:val="both"/>
        <w:rPr>
          <w:i/>
          <w:iCs/>
          <w:u w:val="single"/>
          <w:lang w:val="uk-UA"/>
        </w:rPr>
      </w:pPr>
    </w:p>
    <w:p w:rsidR="00016F64" w:rsidRPr="000741BA" w:rsidRDefault="00016F64"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016F64" w:rsidRPr="000741BA" w:rsidRDefault="00016F64" w:rsidP="000741BA">
      <w:pPr>
        <w:jc w:val="both"/>
        <w:rPr>
          <w:lang w:val="uk-UA"/>
        </w:rPr>
      </w:pPr>
    </w:p>
    <w:p w:rsidR="00016F64" w:rsidRDefault="00016F64" w:rsidP="00D6541D">
      <w:pPr>
        <w:ind w:firstLine="567"/>
        <w:jc w:val="both"/>
        <w:rPr>
          <w:lang w:val="uk-UA"/>
        </w:rPr>
      </w:pPr>
      <w:r w:rsidRPr="000741BA">
        <w:rPr>
          <w:lang w:val="uk-UA"/>
        </w:rPr>
        <w:t xml:space="preserve">Відповідно до частини 3 статті 17 Закону переможець торгів у строк, що не перевищує п’яти днів з дати оприлюднення на </w:t>
      </w:r>
      <w:proofErr w:type="spellStart"/>
      <w:r w:rsidRPr="000741BA">
        <w:rPr>
          <w:lang w:val="uk-UA"/>
        </w:rPr>
        <w:t>веб-порталі</w:t>
      </w:r>
      <w:proofErr w:type="spellEnd"/>
      <w:r w:rsidRPr="000741BA">
        <w:rPr>
          <w:lang w:val="uk-UA"/>
        </w:rPr>
        <w:t xml:space="preserve">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016F64" w:rsidRDefault="00016F64"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016F64" w:rsidRDefault="00016F64" w:rsidP="00D6541D">
      <w:pPr>
        <w:ind w:firstLine="567"/>
        <w:jc w:val="both"/>
        <w:rPr>
          <w:lang w:val="uk-UA"/>
        </w:rPr>
      </w:pPr>
      <w:r>
        <w:rPr>
          <w:lang w:val="uk-UA"/>
        </w:rPr>
        <w:t>Також переможець надає:</w:t>
      </w:r>
    </w:p>
    <w:p w:rsidR="00016F64" w:rsidRDefault="00016F64" w:rsidP="00D614A8">
      <w:pPr>
        <w:pStyle w:val="aff"/>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приведену у відповідність до показників за результатами проведеного "Електронного аукціону"</w:t>
      </w:r>
      <w:r>
        <w:rPr>
          <w:lang w:val="uk-UA"/>
        </w:rPr>
        <w:t>;</w:t>
      </w:r>
    </w:p>
    <w:p w:rsidR="00016F64" w:rsidRPr="0023732B" w:rsidRDefault="00016F64" w:rsidP="00D614A8">
      <w:pPr>
        <w:pStyle w:val="aff"/>
        <w:numPr>
          <w:ilvl w:val="0"/>
          <w:numId w:val="8"/>
        </w:numPr>
        <w:ind w:left="0" w:firstLine="567"/>
        <w:jc w:val="both"/>
        <w:rPr>
          <w:lang w:val="uk-UA"/>
        </w:rPr>
      </w:pPr>
      <w:r w:rsidRPr="0023732B">
        <w:rPr>
          <w:lang w:val="uk-UA"/>
        </w:rPr>
        <w:t xml:space="preserve"> </w:t>
      </w:r>
      <w:r>
        <w:rPr>
          <w:lang w:val="uk-UA"/>
        </w:rPr>
        <w:t xml:space="preserve">копію </w:t>
      </w:r>
      <w:r w:rsidRPr="0023732B">
        <w:rPr>
          <w:lang w:val="uk-UA"/>
        </w:rPr>
        <w:t>дозвол</w:t>
      </w:r>
      <w:r>
        <w:rPr>
          <w:lang w:val="uk-UA"/>
        </w:rPr>
        <w:t>у</w:t>
      </w:r>
      <w:r w:rsidRPr="0023732B">
        <w:rPr>
          <w:lang w:val="uk-UA"/>
        </w:rPr>
        <w:t xml:space="preserve"> або ліцензі</w:t>
      </w:r>
      <w:r>
        <w:rPr>
          <w:lang w:val="uk-UA"/>
        </w:rPr>
        <w:t>ї</w:t>
      </w:r>
      <w:r w:rsidRPr="0023732B">
        <w:rPr>
          <w:lang w:val="uk-UA"/>
        </w:rPr>
        <w:t xml:space="preserve">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016F64" w:rsidRPr="000741BA" w:rsidRDefault="00016F64" w:rsidP="00E84A5B">
      <w:pPr>
        <w:pStyle w:val="af3"/>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016F64" w:rsidRPr="0023732B" w:rsidRDefault="00016F64" w:rsidP="004C6890">
      <w:pPr>
        <w:tabs>
          <w:tab w:val="left" w:pos="10381"/>
        </w:tabs>
        <w:ind w:firstLine="567"/>
        <w:jc w:val="both"/>
        <w:rPr>
          <w:i/>
          <w:iCs/>
          <w:u w:val="single"/>
          <w:lang w:val="uk-UA"/>
        </w:rPr>
      </w:pPr>
    </w:p>
    <w:p w:rsidR="00016F64" w:rsidRDefault="00016F64" w:rsidP="000F73EF">
      <w:pPr>
        <w:pStyle w:val="3"/>
        <w:pageBreakBefore/>
        <w:jc w:val="right"/>
        <w:rPr>
          <w:rFonts w:ascii="Times New Roman" w:hAnsi="Times New Roman" w:cs="Times New Roman"/>
          <w:sz w:val="24"/>
          <w:szCs w:val="28"/>
        </w:rPr>
      </w:pPr>
      <w:r>
        <w:rPr>
          <w:rFonts w:ascii="Times New Roman" w:hAnsi="Times New Roman" w:cs="Times New Roman"/>
          <w:sz w:val="24"/>
          <w:szCs w:val="28"/>
        </w:rPr>
        <w:lastRenderedPageBreak/>
        <w:t>ДОДАТОК 3</w:t>
      </w:r>
    </w:p>
    <w:p w:rsidR="00016F64" w:rsidRDefault="00016F64" w:rsidP="000F73EF">
      <w:pPr>
        <w:pStyle w:val="31"/>
      </w:pPr>
      <w:r>
        <w:t>ТП подаєт</w:t>
      </w:r>
      <w:r w:rsidR="00065D53">
        <w:t>ься у вигляді, наведеному нижче окремо по кожному лоту.</w:t>
      </w:r>
    </w:p>
    <w:p w:rsidR="00016F64" w:rsidRDefault="00016F64" w:rsidP="000F73EF">
      <w:pPr>
        <w:pStyle w:val="a6"/>
        <w:spacing w:after="0"/>
        <w:ind w:firstLine="0"/>
        <w:rPr>
          <w:b/>
          <w:i/>
          <w:sz w:val="16"/>
          <w:szCs w:val="16"/>
        </w:rPr>
      </w:pPr>
      <w:r>
        <w:rPr>
          <w:b/>
          <w:i/>
          <w:szCs w:val="16"/>
        </w:rPr>
        <w:t>Учасник не повинен відступати від даної форми.</w:t>
      </w:r>
    </w:p>
    <w:p w:rsidR="00016F64" w:rsidRDefault="00016F64" w:rsidP="000F73EF">
      <w:pPr>
        <w:pStyle w:val="21"/>
        <w:keepLines/>
        <w:numPr>
          <w:ilvl w:val="1"/>
          <w:numId w:val="0"/>
        </w:numPr>
        <w:ind w:left="1117" w:hanging="578"/>
        <w:jc w:val="center"/>
      </w:pPr>
    </w:p>
    <w:p w:rsidR="00016F64" w:rsidRDefault="00016F64" w:rsidP="000F73EF">
      <w:pPr>
        <w:pStyle w:val="21"/>
        <w:keepLines/>
        <w:numPr>
          <w:ilvl w:val="1"/>
          <w:numId w:val="0"/>
        </w:numPr>
        <w:jc w:val="center"/>
      </w:pPr>
      <w:r>
        <w:t xml:space="preserve">ТЕНДЕРНА ПРОПОЗИЦІЯ </w:t>
      </w:r>
    </w:p>
    <w:p w:rsidR="00065D53" w:rsidRPr="00065D53" w:rsidRDefault="00065D53" w:rsidP="00065D53">
      <w:pPr>
        <w:jc w:val="center"/>
        <w:rPr>
          <w:b/>
          <w:lang w:val="uk-UA"/>
        </w:rPr>
      </w:pPr>
      <w:r w:rsidRPr="00065D53">
        <w:rPr>
          <w:b/>
          <w:lang w:val="uk-UA"/>
        </w:rPr>
        <w:t>за лотом № ______</w:t>
      </w:r>
    </w:p>
    <w:p w:rsidR="00065D53" w:rsidRPr="00065D53" w:rsidRDefault="00065D53" w:rsidP="00065D53">
      <w:pPr>
        <w:jc w:val="center"/>
        <w:rPr>
          <w:b/>
          <w:lang w:val="uk-UA"/>
        </w:rPr>
      </w:pPr>
    </w:p>
    <w:p w:rsidR="00016F64" w:rsidRPr="00065D53" w:rsidRDefault="00016F64" w:rsidP="000F73EF">
      <w:pPr>
        <w:pStyle w:val="21"/>
        <w:keepLines/>
        <w:numPr>
          <w:ilvl w:val="1"/>
          <w:numId w:val="0"/>
        </w:numPr>
        <w:jc w:val="center"/>
        <w:rPr>
          <w:b w:val="0"/>
          <w:i/>
        </w:rPr>
      </w:pPr>
      <w:r w:rsidRPr="00065D53">
        <w:rPr>
          <w:b w:val="0"/>
          <w:i/>
        </w:rPr>
        <w:t>(форма, яка подається Учасником на фірмовому бланку)</w:t>
      </w:r>
    </w:p>
    <w:p w:rsidR="00016F64" w:rsidRDefault="00016F64" w:rsidP="000F73EF">
      <w:pPr>
        <w:ind w:right="196"/>
        <w:jc w:val="center"/>
        <w:outlineLvl w:val="0"/>
        <w:rPr>
          <w:lang w:val="uk-UA"/>
        </w:rPr>
      </w:pPr>
    </w:p>
    <w:p w:rsidR="00016F64" w:rsidRDefault="00016F64" w:rsidP="000F73EF">
      <w:pPr>
        <w:ind w:right="196"/>
        <w:jc w:val="center"/>
        <w:outlineLvl w:val="0"/>
        <w:rPr>
          <w:lang w:val="uk-UA"/>
        </w:rPr>
      </w:pPr>
      <w:r>
        <w:rPr>
          <w:lang w:val="uk-UA"/>
        </w:rPr>
        <w:t>“______”______________ 2016 р.</w:t>
      </w:r>
    </w:p>
    <w:p w:rsidR="00016F64" w:rsidRDefault="00016F64" w:rsidP="000F73EF">
      <w:pPr>
        <w:ind w:right="76"/>
        <w:jc w:val="center"/>
        <w:outlineLvl w:val="0"/>
        <w:rPr>
          <w:lang w:val="uk-UA"/>
        </w:rPr>
      </w:pPr>
    </w:p>
    <w:p w:rsidR="00016F64" w:rsidRDefault="00016F64" w:rsidP="000F73EF">
      <w:pPr>
        <w:ind w:right="76"/>
        <w:jc w:val="center"/>
        <w:outlineLvl w:val="0"/>
        <w:rPr>
          <w:lang w:val="uk-UA"/>
        </w:rPr>
      </w:pPr>
      <w:r>
        <w:rPr>
          <w:lang w:val="uk-UA"/>
        </w:rPr>
        <w:t xml:space="preserve">Тендерному комітету </w:t>
      </w:r>
      <w:proofErr w:type="spellStart"/>
      <w:r>
        <w:rPr>
          <w:lang w:val="uk-UA"/>
        </w:rPr>
        <w:t>ДП</w:t>
      </w:r>
      <w:proofErr w:type="spellEnd"/>
      <w:r>
        <w:rPr>
          <w:lang w:val="uk-UA"/>
        </w:rPr>
        <w:t xml:space="preserve"> "</w:t>
      </w:r>
      <w:proofErr w:type="spellStart"/>
      <w:r>
        <w:rPr>
          <w:lang w:val="uk-UA"/>
        </w:rPr>
        <w:t>Енергоринок</w:t>
      </w:r>
      <w:proofErr w:type="spellEnd"/>
      <w:r>
        <w:rPr>
          <w:lang w:val="uk-UA"/>
        </w:rPr>
        <w:t>", Україна, м. Київ, вул. С. Петлюри, 27.</w:t>
      </w:r>
    </w:p>
    <w:p w:rsidR="00016F64" w:rsidRDefault="00016F64" w:rsidP="000F73EF">
      <w:pPr>
        <w:tabs>
          <w:tab w:val="left" w:pos="1440"/>
          <w:tab w:val="left" w:pos="1620"/>
        </w:tabs>
        <w:ind w:right="76" w:firstLine="432"/>
        <w:outlineLvl w:val="0"/>
        <w:rPr>
          <w:lang w:val="uk-UA"/>
        </w:rPr>
      </w:pPr>
    </w:p>
    <w:p w:rsidR="00016F64" w:rsidRDefault="00016F64" w:rsidP="00D95823">
      <w:pPr>
        <w:tabs>
          <w:tab w:val="left" w:pos="1440"/>
          <w:tab w:val="left" w:pos="1620"/>
        </w:tabs>
        <w:ind w:right="76" w:firstLine="432"/>
        <w:outlineLvl w:val="0"/>
        <w:rPr>
          <w:lang w:val="uk-UA"/>
        </w:rPr>
      </w:pPr>
      <w:r>
        <w:rPr>
          <w:lang w:val="uk-UA"/>
        </w:rPr>
        <w:t xml:space="preserve">Ми,  </w:t>
      </w:r>
      <w:r>
        <w:rPr>
          <w:sz w:val="18"/>
          <w:lang w:val="uk-UA"/>
        </w:rPr>
        <w:t>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016F64" w:rsidRDefault="00016F64" w:rsidP="0029387C">
      <w:pPr>
        <w:tabs>
          <w:tab w:val="left" w:pos="1440"/>
          <w:tab w:val="left" w:pos="1620"/>
        </w:tabs>
        <w:ind w:right="76" w:firstLine="432"/>
        <w:jc w:val="center"/>
        <w:outlineLvl w:val="0"/>
        <w:rPr>
          <w:lang w:val="uk-UA"/>
        </w:rPr>
      </w:pPr>
      <w:r>
        <w:rPr>
          <w:sz w:val="18"/>
          <w:lang w:val="uk-UA"/>
        </w:rPr>
        <w:t>( найменування Учасника)</w:t>
      </w:r>
    </w:p>
    <w:p w:rsidR="00016F64" w:rsidRDefault="00016F64" w:rsidP="009A7339">
      <w:pPr>
        <w:widowControl w:val="0"/>
        <w:autoSpaceDE w:val="0"/>
        <w:autoSpaceDN w:val="0"/>
        <w:adjustRightInd w:val="0"/>
        <w:rPr>
          <w:lang w:val="uk-UA"/>
        </w:rPr>
      </w:pPr>
      <w:r>
        <w:rPr>
          <w:lang w:val="uk-UA"/>
        </w:rPr>
        <w:t xml:space="preserve">документацію  на </w:t>
      </w:r>
      <w:r w:rsidRPr="006A4B38">
        <w:rPr>
          <w:lang w:val="uk-UA"/>
        </w:rPr>
        <w:t>закупівлю</w:t>
      </w:r>
      <w:r w:rsidRPr="006A4B38">
        <w:rPr>
          <w:b/>
          <w:i/>
          <w:iCs/>
          <w:lang w:val="uk-UA"/>
        </w:rPr>
        <w:t xml:space="preserve"> </w:t>
      </w:r>
      <w:r w:rsidR="00B578BA" w:rsidRPr="00B578BA">
        <w:rPr>
          <w:bCs/>
          <w:i/>
          <w:color w:val="000000"/>
          <w:lang w:val="uk-UA"/>
        </w:rPr>
        <w:t xml:space="preserve">Послуги  </w:t>
      </w:r>
      <w:proofErr w:type="spellStart"/>
      <w:r w:rsidR="00B578BA" w:rsidRPr="00B578BA">
        <w:rPr>
          <w:bCs/>
          <w:i/>
          <w:color w:val="000000"/>
          <w:lang w:val="uk-UA"/>
        </w:rPr>
        <w:t>зв</w:t>
      </w:r>
      <w:proofErr w:type="spellEnd"/>
      <w:r w:rsidR="00B578BA" w:rsidRPr="00B578BA">
        <w:rPr>
          <w:bCs/>
          <w:i/>
          <w:color w:val="000000"/>
        </w:rPr>
        <w:t>'</w:t>
      </w:r>
      <w:proofErr w:type="spellStart"/>
      <w:r w:rsidR="00B578BA" w:rsidRPr="00B578BA">
        <w:rPr>
          <w:bCs/>
          <w:i/>
          <w:color w:val="000000"/>
          <w:lang w:val="uk-UA"/>
        </w:rPr>
        <w:t>язку</w:t>
      </w:r>
      <w:proofErr w:type="spellEnd"/>
      <w:r w:rsidR="00B578BA" w:rsidRPr="00B578BA">
        <w:rPr>
          <w:bCs/>
          <w:i/>
          <w:color w:val="000000"/>
          <w:lang w:val="uk-UA"/>
        </w:rPr>
        <w:t xml:space="preserve"> Інтернетом </w:t>
      </w:r>
      <w:proofErr w:type="spellStart"/>
      <w:r w:rsidR="00B578BA" w:rsidRPr="00B578BA">
        <w:rPr>
          <w:bCs/>
          <w:i/>
          <w:color w:val="000000"/>
          <w:lang w:val="uk-UA"/>
        </w:rPr>
        <w:t>проводовими</w:t>
      </w:r>
      <w:proofErr w:type="spellEnd"/>
      <w:r w:rsidR="00B578BA" w:rsidRPr="00B578BA">
        <w:rPr>
          <w:bCs/>
          <w:i/>
          <w:color w:val="000000"/>
          <w:lang w:val="uk-UA"/>
        </w:rPr>
        <w:t xml:space="preserve"> мережами</w:t>
      </w:r>
      <w:r w:rsidR="009A7339">
        <w:rPr>
          <w:bCs/>
          <w:i/>
          <w:color w:val="000000"/>
          <w:lang w:val="uk-UA"/>
        </w:rPr>
        <w:t xml:space="preserve"> </w:t>
      </w:r>
      <w:r w:rsidR="00B578BA" w:rsidRPr="00B578BA">
        <w:rPr>
          <w:bCs/>
          <w:i/>
          <w:color w:val="000000"/>
          <w:lang w:val="uk-UA"/>
        </w:rPr>
        <w:t>(72411000-4 Постачальники Інтернет - послуг)</w:t>
      </w:r>
      <w:r w:rsidR="00B578BA" w:rsidRPr="00B578BA">
        <w:rPr>
          <w:b/>
          <w:bCs/>
          <w:i/>
          <w:lang w:val="uk-UA"/>
        </w:rPr>
        <w:t xml:space="preserve"> Лот №_____ </w:t>
      </w:r>
      <w:r w:rsidR="00B578BA" w:rsidRPr="00B578BA">
        <w:rPr>
          <w:bCs/>
          <w:i/>
          <w:lang w:val="uk-UA"/>
        </w:rPr>
        <w:t>(та вказати назву лота)</w:t>
      </w:r>
      <w:r w:rsidRPr="00B578BA">
        <w:rPr>
          <w:lang w:val="uk-UA"/>
        </w:rPr>
        <w:t xml:space="preserve">, </w:t>
      </w:r>
      <w:r>
        <w:rPr>
          <w:lang w:val="uk-UA"/>
        </w:rPr>
        <w:t xml:space="preserve">надаємо свою тендерну пропозицію і пропонуємо </w:t>
      </w:r>
      <w:r w:rsidR="00095381">
        <w:rPr>
          <w:lang w:val="uk-UA"/>
        </w:rPr>
        <w:t>надати послуги</w:t>
      </w:r>
      <w:r>
        <w:rPr>
          <w:lang w:val="uk-UA"/>
        </w:rPr>
        <w:t xml:space="preserve"> згідно з умовами ТД на загальну суму:</w:t>
      </w:r>
    </w:p>
    <w:p w:rsidR="00016F64" w:rsidRDefault="00016F64" w:rsidP="000F73EF">
      <w:pPr>
        <w:tabs>
          <w:tab w:val="left" w:pos="1440"/>
          <w:tab w:val="left" w:pos="1620"/>
        </w:tabs>
        <w:ind w:right="76"/>
        <w:outlineLvl w:val="0"/>
        <w:rPr>
          <w:lang w:val="uk-UA"/>
        </w:rPr>
      </w:pPr>
      <w:r>
        <w:rPr>
          <w:lang w:val="uk-UA"/>
        </w:rPr>
        <w:t>__________________________________________________________________________________.</w:t>
      </w:r>
    </w:p>
    <w:p w:rsidR="00016F64" w:rsidRDefault="00016F64"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016F64" w:rsidRDefault="00016F64" w:rsidP="000F73EF">
      <w:pPr>
        <w:widowControl w:val="0"/>
        <w:jc w:val="center"/>
        <w:rPr>
          <w:sz w:val="16"/>
          <w:lang w:val="uk-UA"/>
        </w:rPr>
      </w:pPr>
    </w:p>
    <w:p w:rsidR="00016F64" w:rsidRDefault="00016F64" w:rsidP="00D614A8">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016F64" w:rsidRPr="00012268" w:rsidRDefault="00016F64" w:rsidP="00D614A8">
      <w:pPr>
        <w:pStyle w:val="aff"/>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про закупівлю </w:t>
      </w:r>
      <w:r>
        <w:rPr>
          <w:lang w:val="uk-UA"/>
        </w:rPr>
        <w:t>відповідно до</w:t>
      </w:r>
      <w:r w:rsidRPr="009474C2">
        <w:rPr>
          <w:lang w:val="uk-UA"/>
        </w:rPr>
        <w:t xml:space="preserve"> </w:t>
      </w:r>
      <w:r>
        <w:rPr>
          <w:lang w:val="uk-UA"/>
        </w:rPr>
        <w:t>проекту договору</w:t>
      </w:r>
      <w:r w:rsidRPr="009474C2">
        <w:rPr>
          <w:lang w:val="uk-UA"/>
        </w:rPr>
        <w:t>.</w:t>
      </w:r>
    </w:p>
    <w:p w:rsidR="00016F64" w:rsidRDefault="00016F64" w:rsidP="00D614A8">
      <w:pPr>
        <w:pStyle w:val="af3"/>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w:t>
      </w:r>
      <w:proofErr w:type="spellStart"/>
      <w:r w:rsidRPr="00012268">
        <w:rPr>
          <w:lang w:val="uk-UA"/>
        </w:rPr>
        <w:t>веб-порталі</w:t>
      </w:r>
      <w:proofErr w:type="spellEnd"/>
      <w:r w:rsidRPr="00012268">
        <w:rPr>
          <w:lang w:val="uk-UA"/>
        </w:rPr>
        <w:t xml:space="preserve">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E1781F" w:rsidRPr="00012268" w:rsidRDefault="00E1781F" w:rsidP="00D614A8">
      <w:pPr>
        <w:pStyle w:val="af3"/>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016F64" w:rsidRPr="008B2CFB" w:rsidRDefault="00016F64" w:rsidP="00D614A8">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016F64" w:rsidRDefault="00016F64" w:rsidP="00D614A8">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94048F" w:rsidRDefault="00016F64" w:rsidP="0094048F">
      <w:pPr>
        <w:widowControl w:val="0"/>
        <w:numPr>
          <w:ilvl w:val="0"/>
          <w:numId w:val="2"/>
        </w:numPr>
        <w:tabs>
          <w:tab w:val="clear" w:pos="720"/>
          <w:tab w:val="num" w:pos="0"/>
        </w:tabs>
        <w:spacing w:before="20" w:after="20"/>
        <w:ind w:left="51" w:firstLine="360"/>
        <w:jc w:val="both"/>
        <w:rPr>
          <w:lang w:val="uk-UA"/>
        </w:rPr>
      </w:pPr>
      <w:r>
        <w:rPr>
          <w:lang w:val="uk-UA"/>
        </w:rPr>
        <w:t>Ми погоджуємося з умовами, що Ви можете відхилити нашу чи всі тендерні пропозиції в згідно з умовами тендерної документації.</w:t>
      </w:r>
    </w:p>
    <w:p w:rsidR="0094048F" w:rsidRPr="003963D8" w:rsidRDefault="0094048F" w:rsidP="0094048F">
      <w:pPr>
        <w:widowControl w:val="0"/>
        <w:numPr>
          <w:ilvl w:val="0"/>
          <w:numId w:val="2"/>
        </w:numPr>
        <w:tabs>
          <w:tab w:val="clear" w:pos="720"/>
          <w:tab w:val="num" w:pos="0"/>
        </w:tabs>
        <w:spacing w:before="20" w:after="20"/>
        <w:ind w:left="51" w:firstLine="360"/>
        <w:jc w:val="both"/>
        <w:rPr>
          <w:lang w:val="uk-UA"/>
        </w:rPr>
      </w:pPr>
      <w:r w:rsidRPr="003963D8">
        <w:rPr>
          <w:lang w:val="uk-UA"/>
        </w:rPr>
        <w:t xml:space="preserve">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w:t>
      </w:r>
      <w:proofErr w:type="spellStart"/>
      <w:r w:rsidRPr="003963D8">
        <w:rPr>
          <w:lang w:val="uk-UA"/>
        </w:rPr>
        <w:t>ProZorro</w:t>
      </w:r>
      <w:proofErr w:type="spellEnd"/>
      <w:r w:rsidRPr="003963D8">
        <w:rPr>
          <w:lang w:val="uk-UA"/>
        </w:rPr>
        <w:t>.</w:t>
      </w:r>
    </w:p>
    <w:p w:rsidR="00016F64" w:rsidRDefault="00016F64" w:rsidP="0094048F">
      <w:pPr>
        <w:widowControl w:val="0"/>
        <w:spacing w:before="20" w:after="20"/>
        <w:ind w:left="51" w:firstLine="375"/>
        <w:jc w:val="both"/>
        <w:rPr>
          <w:lang w:val="uk-UA"/>
        </w:rPr>
      </w:pPr>
    </w:p>
    <w:p w:rsidR="00016F64" w:rsidRDefault="00016F64" w:rsidP="000F73EF">
      <w:pPr>
        <w:widowControl w:val="0"/>
        <w:spacing w:before="20" w:after="20"/>
        <w:jc w:val="both"/>
        <w:rPr>
          <w:lang w:val="uk-UA"/>
        </w:rPr>
      </w:pPr>
    </w:p>
    <w:p w:rsidR="00016F64" w:rsidRDefault="00016F64" w:rsidP="000F73EF">
      <w:pPr>
        <w:pStyle w:val="a6"/>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016F64" w:rsidRDefault="00016F64" w:rsidP="000F73EF">
      <w:pPr>
        <w:pStyle w:val="a6"/>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016F64" w:rsidRDefault="00016F64" w:rsidP="000F73EF">
      <w:pPr>
        <w:pStyle w:val="a6"/>
        <w:spacing w:after="0"/>
        <w:ind w:firstLine="0"/>
        <w:rPr>
          <w:iCs/>
          <w:sz w:val="16"/>
          <w:szCs w:val="22"/>
        </w:rPr>
      </w:pPr>
      <w:r>
        <w:rPr>
          <w:i/>
          <w:sz w:val="22"/>
          <w:szCs w:val="22"/>
        </w:rPr>
        <w:t xml:space="preserve">                                                                                                                                    </w:t>
      </w:r>
      <w:r>
        <w:rPr>
          <w:iCs/>
          <w:sz w:val="16"/>
          <w:szCs w:val="22"/>
        </w:rPr>
        <w:t>М.П.</w:t>
      </w:r>
    </w:p>
    <w:p w:rsidR="00016F64" w:rsidRDefault="00016F64" w:rsidP="000F73EF">
      <w:pPr>
        <w:rPr>
          <w:bCs/>
          <w:sz w:val="20"/>
          <w:u w:val="single"/>
          <w:lang w:val="uk-UA"/>
        </w:rPr>
      </w:pPr>
    </w:p>
    <w:p w:rsidR="00016F64" w:rsidRDefault="00016F64" w:rsidP="000F73EF">
      <w:pPr>
        <w:jc w:val="both"/>
        <w:rPr>
          <w:bCs/>
          <w:sz w:val="20"/>
          <w:u w:val="single"/>
          <w:lang w:val="uk-UA"/>
        </w:rPr>
      </w:pPr>
    </w:p>
    <w:p w:rsidR="00016F64" w:rsidRPr="007F5CD1" w:rsidRDefault="00016F64" w:rsidP="003D2B8D">
      <w:pPr>
        <w:ind w:firstLine="567"/>
        <w:jc w:val="both"/>
        <w:rPr>
          <w:lang w:val="uk-UA"/>
        </w:rPr>
      </w:pPr>
    </w:p>
    <w:p w:rsidR="00016F64" w:rsidRDefault="00016F64" w:rsidP="006A4B38">
      <w:pPr>
        <w:pStyle w:val="9"/>
        <w:jc w:val="right"/>
        <w:rPr>
          <w:lang w:val="uk-UA"/>
        </w:rPr>
      </w:pPr>
      <w:r w:rsidRPr="00F85051">
        <w:rPr>
          <w:lang w:val="uk-UA"/>
        </w:rPr>
        <w:t xml:space="preserve">                                                                                                                              </w:t>
      </w:r>
    </w:p>
    <w:p w:rsidR="00016F64" w:rsidRDefault="00016F64" w:rsidP="006A4B38">
      <w:pPr>
        <w:pStyle w:val="9"/>
        <w:jc w:val="right"/>
        <w:rPr>
          <w:lang w:val="uk-UA"/>
        </w:rPr>
      </w:pPr>
    </w:p>
    <w:p w:rsidR="00016F64" w:rsidRDefault="00016F64" w:rsidP="006A4B38">
      <w:pPr>
        <w:pStyle w:val="9"/>
        <w:jc w:val="right"/>
        <w:rPr>
          <w:lang w:val="uk-UA"/>
        </w:rPr>
      </w:pPr>
    </w:p>
    <w:p w:rsidR="00016F64" w:rsidRDefault="00016F64" w:rsidP="006A4B38">
      <w:pPr>
        <w:pStyle w:val="9"/>
        <w:jc w:val="right"/>
        <w:rPr>
          <w:lang w:val="uk-UA"/>
        </w:rPr>
      </w:pPr>
    </w:p>
    <w:sectPr w:rsidR="00016F64" w:rsidSect="009D1C25">
      <w:footerReference w:type="even" r:id="rId8"/>
      <w:footerReference w:type="default" r:id="rId9"/>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520" w:rsidRDefault="00135520">
      <w:r>
        <w:separator/>
      </w:r>
    </w:p>
  </w:endnote>
  <w:endnote w:type="continuationSeparator" w:id="0">
    <w:p w:rsidR="00135520" w:rsidRDefault="001355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520" w:rsidRDefault="00292030">
    <w:pPr>
      <w:pStyle w:val="a4"/>
      <w:framePr w:wrap="around" w:vAnchor="text" w:hAnchor="margin" w:xAlign="right" w:y="1"/>
      <w:rPr>
        <w:rStyle w:val="af1"/>
      </w:rPr>
    </w:pPr>
    <w:r>
      <w:rPr>
        <w:rStyle w:val="af1"/>
      </w:rPr>
      <w:fldChar w:fldCharType="begin"/>
    </w:r>
    <w:r w:rsidR="00135520">
      <w:rPr>
        <w:rStyle w:val="af1"/>
      </w:rPr>
      <w:instrText xml:space="preserve">PAGE  </w:instrText>
    </w:r>
    <w:r>
      <w:rPr>
        <w:rStyle w:val="af1"/>
      </w:rPr>
      <w:fldChar w:fldCharType="end"/>
    </w:r>
  </w:p>
  <w:p w:rsidR="00135520" w:rsidRDefault="00135520">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520" w:rsidRDefault="00292030">
    <w:pPr>
      <w:pStyle w:val="a4"/>
      <w:framePr w:wrap="around" w:vAnchor="text" w:hAnchor="margin" w:xAlign="right" w:y="1"/>
      <w:rPr>
        <w:rStyle w:val="af1"/>
      </w:rPr>
    </w:pPr>
    <w:r>
      <w:rPr>
        <w:rStyle w:val="af1"/>
      </w:rPr>
      <w:fldChar w:fldCharType="begin"/>
    </w:r>
    <w:r w:rsidR="00135520">
      <w:rPr>
        <w:rStyle w:val="af1"/>
      </w:rPr>
      <w:instrText xml:space="preserve">PAGE  </w:instrText>
    </w:r>
    <w:r>
      <w:rPr>
        <w:rStyle w:val="af1"/>
      </w:rPr>
      <w:fldChar w:fldCharType="separate"/>
    </w:r>
    <w:r w:rsidR="009B19F6">
      <w:rPr>
        <w:rStyle w:val="af1"/>
        <w:noProof/>
      </w:rPr>
      <w:t>2</w:t>
    </w:r>
    <w:r>
      <w:rPr>
        <w:rStyle w:val="af1"/>
      </w:rPr>
      <w:fldChar w:fldCharType="end"/>
    </w:r>
  </w:p>
  <w:p w:rsidR="00135520" w:rsidRDefault="00135520">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520" w:rsidRDefault="00135520">
      <w:r>
        <w:separator/>
      </w:r>
    </w:p>
  </w:footnote>
  <w:footnote w:type="continuationSeparator" w:id="0">
    <w:p w:rsidR="00135520" w:rsidRDefault="001355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20"/>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15371F8F"/>
    <w:multiLevelType w:val="multilevel"/>
    <w:tmpl w:val="779E6534"/>
    <w:lvl w:ilvl="0">
      <w:start w:val="1"/>
      <w:numFmt w:val="decimal"/>
      <w:lvlText w:val="%1."/>
      <w:lvlJc w:val="left"/>
      <w:pPr>
        <w:tabs>
          <w:tab w:val="num" w:pos="780"/>
        </w:tabs>
        <w:ind w:left="780" w:hanging="420"/>
      </w:pPr>
      <w:rPr>
        <w:rFonts w:hint="default"/>
      </w:rPr>
    </w:lvl>
    <w:lvl w:ilvl="1">
      <w:start w:val="1"/>
      <w:numFmt w:val="decimal"/>
      <w:lvlText w:val="%2."/>
      <w:lvlJc w:val="left"/>
      <w:pPr>
        <w:tabs>
          <w:tab w:val="num" w:pos="1146"/>
        </w:tabs>
        <w:ind w:left="1146" w:hanging="720"/>
      </w:pPr>
      <w:rPr>
        <w:rFonts w:hint="default"/>
      </w:rPr>
    </w:lvl>
    <w:lvl w:ilvl="2">
      <w:start w:val="1"/>
      <w:numFmt w:val="decimal"/>
      <w:lvlText w:val="%3."/>
      <w:lvlJc w:val="left"/>
      <w:pPr>
        <w:tabs>
          <w:tab w:val="num" w:pos="1800"/>
        </w:tabs>
        <w:ind w:left="1800" w:hanging="720"/>
      </w:pPr>
      <w:rPr>
        <w:rFonts w:hint="default"/>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00"/>
        </w:tabs>
        <w:ind w:left="360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680"/>
        </w:tabs>
        <w:ind w:left="4680" w:hanging="1800"/>
      </w:pPr>
      <w:rPr>
        <w:rFonts w:hint="default"/>
      </w:rPr>
    </w:lvl>
    <w:lvl w:ilvl="8">
      <w:start w:val="1"/>
      <w:numFmt w:val="decimal"/>
      <w:lvlText w:val="%1.%2.%3.%4.%5.%6.%7.%8.%9."/>
      <w:lvlJc w:val="left"/>
      <w:pPr>
        <w:tabs>
          <w:tab w:val="num" w:pos="5400"/>
        </w:tabs>
        <w:ind w:left="5400" w:hanging="2160"/>
      </w:pPr>
      <w:rPr>
        <w:rFonts w:hint="default"/>
      </w:rPr>
    </w:lvl>
  </w:abstractNum>
  <w:abstractNum w:abstractNumId="3">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4">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36331361"/>
    <w:multiLevelType w:val="multilevel"/>
    <w:tmpl w:val="62EEA1D2"/>
    <w:lvl w:ilvl="0">
      <w:start w:val="1"/>
      <w:numFmt w:val="decimal"/>
      <w:lvlText w:val="%1."/>
      <w:lvlJc w:val="left"/>
      <w:pPr>
        <w:tabs>
          <w:tab w:val="num" w:pos="780"/>
        </w:tabs>
        <w:ind w:left="780" w:hanging="420"/>
      </w:pPr>
      <w:rPr>
        <w:rFonts w:hint="default"/>
      </w:rPr>
    </w:lvl>
    <w:lvl w:ilvl="1">
      <w:start w:val="1"/>
      <w:numFmt w:val="decimal"/>
      <w:lvlText w:val="%2."/>
      <w:lvlJc w:val="left"/>
      <w:pPr>
        <w:tabs>
          <w:tab w:val="num" w:pos="1440"/>
        </w:tabs>
        <w:ind w:left="1440" w:hanging="720"/>
      </w:pPr>
      <w:rPr>
        <w:rFonts w:hint="default"/>
      </w:rPr>
    </w:lvl>
    <w:lvl w:ilvl="2">
      <w:start w:val="60"/>
      <w:numFmt w:val="bullet"/>
      <w:lvlText w:val="-"/>
      <w:lvlJc w:val="left"/>
      <w:pPr>
        <w:tabs>
          <w:tab w:val="num" w:pos="1288"/>
        </w:tabs>
        <w:ind w:left="1288" w:hanging="720"/>
      </w:pPr>
      <w:rPr>
        <w:rFonts w:ascii="Times New Roman" w:eastAsia="Times New Roman" w:hAnsi="Times New Roman" w:cs="Times New Roman" w:hint="default"/>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00"/>
        </w:tabs>
        <w:ind w:left="360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680"/>
        </w:tabs>
        <w:ind w:left="4680" w:hanging="1800"/>
      </w:pPr>
      <w:rPr>
        <w:rFonts w:hint="default"/>
      </w:rPr>
    </w:lvl>
    <w:lvl w:ilvl="8">
      <w:start w:val="1"/>
      <w:numFmt w:val="decimal"/>
      <w:lvlText w:val="%1.%2.%3.%4.%5.%6.%7.%8.%9."/>
      <w:lvlJc w:val="left"/>
      <w:pPr>
        <w:tabs>
          <w:tab w:val="num" w:pos="5400"/>
        </w:tabs>
        <w:ind w:left="5400" w:hanging="2160"/>
      </w:pPr>
      <w:rPr>
        <w:rFonts w:hint="default"/>
      </w:rPr>
    </w:lvl>
  </w:abstractNum>
  <w:abstractNum w:abstractNumId="6">
    <w:nsid w:val="390363E8"/>
    <w:multiLevelType w:val="multilevel"/>
    <w:tmpl w:val="80107E06"/>
    <w:lvl w:ilvl="0">
      <w:start w:val="2"/>
      <w:numFmt w:val="decimal"/>
      <w:lvlText w:val="%1."/>
      <w:lvlJc w:val="left"/>
      <w:pPr>
        <w:tabs>
          <w:tab w:val="num" w:pos="420"/>
        </w:tabs>
        <w:ind w:left="420" w:hanging="420"/>
      </w:pPr>
      <w:rPr>
        <w:rFonts w:hint="default"/>
      </w:rPr>
    </w:lvl>
    <w:lvl w:ilvl="1">
      <w:start w:val="60"/>
      <w:numFmt w:val="bullet"/>
      <w:lvlText w:val="-"/>
      <w:lvlJc w:val="left"/>
      <w:pPr>
        <w:tabs>
          <w:tab w:val="num" w:pos="720"/>
        </w:tabs>
        <w:ind w:left="720" w:hanging="360"/>
      </w:pPr>
      <w:rPr>
        <w:rFonts w:ascii="Times New Roman" w:eastAsia="Times New Roman" w:hAnsi="Times New Roman" w:cs="Times New Roman"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nsid w:val="4B1F25A3"/>
    <w:multiLevelType w:val="multilevel"/>
    <w:tmpl w:val="1E726322"/>
    <w:lvl w:ilvl="0">
      <w:start w:val="1"/>
      <w:numFmt w:val="decimal"/>
      <w:lvlText w:val="%1."/>
      <w:lvlJc w:val="left"/>
      <w:pPr>
        <w:tabs>
          <w:tab w:val="num" w:pos="780"/>
        </w:tabs>
        <w:ind w:left="780" w:hanging="420"/>
      </w:pPr>
      <w:rPr>
        <w:rFonts w:hint="default"/>
      </w:rPr>
    </w:lvl>
    <w:lvl w:ilvl="1">
      <w:start w:val="1"/>
      <w:numFmt w:val="decimal"/>
      <w:lvlText w:val="%2."/>
      <w:lvlJc w:val="left"/>
      <w:pPr>
        <w:tabs>
          <w:tab w:val="num" w:pos="1288"/>
        </w:tabs>
        <w:ind w:left="1288" w:hanging="720"/>
      </w:pPr>
      <w:rPr>
        <w:rFonts w:hint="default"/>
      </w:rPr>
    </w:lvl>
    <w:lvl w:ilvl="2">
      <w:start w:val="1"/>
      <w:numFmt w:val="decimal"/>
      <w:lvlText w:val="%3."/>
      <w:lvlJc w:val="left"/>
      <w:pPr>
        <w:tabs>
          <w:tab w:val="num" w:pos="1800"/>
        </w:tabs>
        <w:ind w:left="1800" w:hanging="720"/>
      </w:pPr>
      <w:rPr>
        <w:rFonts w:hint="default"/>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00"/>
        </w:tabs>
        <w:ind w:left="360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680"/>
        </w:tabs>
        <w:ind w:left="4680" w:hanging="1800"/>
      </w:pPr>
      <w:rPr>
        <w:rFonts w:hint="default"/>
      </w:rPr>
    </w:lvl>
    <w:lvl w:ilvl="8">
      <w:start w:val="1"/>
      <w:numFmt w:val="decimal"/>
      <w:lvlText w:val="%1.%2.%3.%4.%5.%6.%7.%8.%9."/>
      <w:lvlJc w:val="left"/>
      <w:pPr>
        <w:tabs>
          <w:tab w:val="num" w:pos="5400"/>
        </w:tabs>
        <w:ind w:left="5400" w:hanging="2160"/>
      </w:pPr>
      <w:rPr>
        <w:rFonts w:hint="default"/>
      </w:rPr>
    </w:lvl>
  </w:abstractNum>
  <w:abstractNum w:abstractNumId="8">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9">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0">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11">
    <w:nsid w:val="77165FA2"/>
    <w:multiLevelType w:val="multilevel"/>
    <w:tmpl w:val="3FF86E46"/>
    <w:lvl w:ilvl="0">
      <w:start w:val="1"/>
      <w:numFmt w:val="decimal"/>
      <w:lvlText w:val="%1."/>
      <w:lvlJc w:val="left"/>
      <w:pPr>
        <w:tabs>
          <w:tab w:val="num" w:pos="780"/>
        </w:tabs>
        <w:ind w:left="780" w:hanging="420"/>
      </w:pPr>
      <w:rPr>
        <w:rFonts w:hint="default"/>
      </w:rPr>
    </w:lvl>
    <w:lvl w:ilvl="1">
      <w:start w:val="1"/>
      <w:numFmt w:val="decimal"/>
      <w:lvlText w:val="%2."/>
      <w:lvlJc w:val="left"/>
      <w:pPr>
        <w:tabs>
          <w:tab w:val="num" w:pos="1440"/>
        </w:tabs>
        <w:ind w:left="1440" w:hanging="720"/>
      </w:pPr>
      <w:rPr>
        <w:rFonts w:hint="default"/>
      </w:rPr>
    </w:lvl>
    <w:lvl w:ilvl="2">
      <w:start w:val="60"/>
      <w:numFmt w:val="bullet"/>
      <w:lvlText w:val="-"/>
      <w:lvlJc w:val="left"/>
      <w:pPr>
        <w:tabs>
          <w:tab w:val="num" w:pos="1800"/>
        </w:tabs>
        <w:ind w:left="1800" w:hanging="720"/>
      </w:pPr>
      <w:rPr>
        <w:rFonts w:ascii="Times New Roman" w:eastAsia="Times New Roman" w:hAnsi="Times New Roman" w:cs="Times New Roman" w:hint="default"/>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600"/>
        </w:tabs>
        <w:ind w:left="360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680"/>
        </w:tabs>
        <w:ind w:left="4680" w:hanging="1800"/>
      </w:pPr>
      <w:rPr>
        <w:rFonts w:hint="default"/>
      </w:rPr>
    </w:lvl>
    <w:lvl w:ilvl="8">
      <w:start w:val="1"/>
      <w:numFmt w:val="decimal"/>
      <w:lvlText w:val="%1.%2.%3.%4.%5.%6.%7.%8.%9."/>
      <w:lvlJc w:val="left"/>
      <w:pPr>
        <w:tabs>
          <w:tab w:val="num" w:pos="5400"/>
        </w:tabs>
        <w:ind w:left="5400" w:hanging="2160"/>
      </w:pPr>
      <w:rPr>
        <w:rFonts w:hint="default"/>
      </w:rPr>
    </w:lvl>
  </w:abstractNum>
  <w:abstractNum w:abstractNumId="12">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3">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10"/>
  </w:num>
  <w:num w:numId="2">
    <w:abstractNumId w:val="9"/>
  </w:num>
  <w:num w:numId="3">
    <w:abstractNumId w:val="3"/>
  </w:num>
  <w:num w:numId="4">
    <w:abstractNumId w:val="12"/>
  </w:num>
  <w:num w:numId="5">
    <w:abstractNumId w:val="1"/>
    <w:lvlOverride w:ilvl="0">
      <w:lvl w:ilvl="0">
        <w:numFmt w:val="decimal"/>
        <w:lvlText w:val=""/>
        <w:lvlJc w:val="left"/>
        <w:rPr>
          <w:rFonts w:cs="Times New Roman"/>
        </w:rPr>
      </w:lvl>
    </w:lvlOverride>
    <w:lvlOverride w:ilvl="1">
      <w:lvl w:ilvl="1">
        <w:start w:val="1"/>
        <w:numFmt w:val="decimal"/>
        <w:pStyle w:val="20"/>
        <w:lvlText w:val="%1.%2."/>
        <w:lvlJc w:val="left"/>
        <w:pPr>
          <w:tabs>
            <w:tab w:val="num" w:pos="2520"/>
          </w:tabs>
          <w:ind w:left="2520" w:hanging="720"/>
        </w:pPr>
        <w:rPr>
          <w:rFonts w:ascii="Times New Roman" w:hAnsi="Times New Roman" w:cs="Times New Roman" w:hint="default"/>
          <w:sz w:val="24"/>
        </w:rPr>
      </w:lvl>
    </w:lvlOverride>
  </w:num>
  <w:num w:numId="6">
    <w:abstractNumId w:val="1"/>
  </w:num>
  <w:num w:numId="7">
    <w:abstractNumId w:val="8"/>
  </w:num>
  <w:num w:numId="8">
    <w:abstractNumId w:val="13"/>
  </w:num>
  <w:num w:numId="9">
    <w:abstractNumId w:val="0"/>
  </w:num>
  <w:num w:numId="10">
    <w:abstractNumId w:val="4"/>
  </w:num>
  <w:num w:numId="11">
    <w:abstractNumId w:val="2"/>
  </w:num>
  <w:num w:numId="12">
    <w:abstractNumId w:val="6"/>
  </w:num>
  <w:num w:numId="13">
    <w:abstractNumId w:val="5"/>
  </w:num>
  <w:num w:numId="14">
    <w:abstractNumId w:val="11"/>
  </w:num>
  <w:num w:numId="15">
    <w:abstractNumId w:val="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867196"/>
    <w:rsid w:val="000011DC"/>
    <w:rsid w:val="000013CF"/>
    <w:rsid w:val="00001E8E"/>
    <w:rsid w:val="00002FF2"/>
    <w:rsid w:val="00004165"/>
    <w:rsid w:val="00004869"/>
    <w:rsid w:val="00005D11"/>
    <w:rsid w:val="00006974"/>
    <w:rsid w:val="000109C3"/>
    <w:rsid w:val="00012268"/>
    <w:rsid w:val="0001248A"/>
    <w:rsid w:val="00012705"/>
    <w:rsid w:val="0001431C"/>
    <w:rsid w:val="00015138"/>
    <w:rsid w:val="00016F64"/>
    <w:rsid w:val="00017726"/>
    <w:rsid w:val="00017F75"/>
    <w:rsid w:val="00021033"/>
    <w:rsid w:val="000277CE"/>
    <w:rsid w:val="00027DA7"/>
    <w:rsid w:val="00031CFE"/>
    <w:rsid w:val="0003356A"/>
    <w:rsid w:val="0003496C"/>
    <w:rsid w:val="000414F6"/>
    <w:rsid w:val="00042365"/>
    <w:rsid w:val="00042388"/>
    <w:rsid w:val="0004426F"/>
    <w:rsid w:val="000458D3"/>
    <w:rsid w:val="0004654E"/>
    <w:rsid w:val="0004755C"/>
    <w:rsid w:val="00047A04"/>
    <w:rsid w:val="00053457"/>
    <w:rsid w:val="00054B4C"/>
    <w:rsid w:val="00056117"/>
    <w:rsid w:val="0005618E"/>
    <w:rsid w:val="000565DC"/>
    <w:rsid w:val="00060B5C"/>
    <w:rsid w:val="00064064"/>
    <w:rsid w:val="000652D2"/>
    <w:rsid w:val="00065D53"/>
    <w:rsid w:val="00066F2D"/>
    <w:rsid w:val="00070ED0"/>
    <w:rsid w:val="000741BA"/>
    <w:rsid w:val="00074341"/>
    <w:rsid w:val="000754E3"/>
    <w:rsid w:val="0007592C"/>
    <w:rsid w:val="00077156"/>
    <w:rsid w:val="00077DCA"/>
    <w:rsid w:val="0008224E"/>
    <w:rsid w:val="000841E4"/>
    <w:rsid w:val="00085BEA"/>
    <w:rsid w:val="000903A1"/>
    <w:rsid w:val="00090BF2"/>
    <w:rsid w:val="000929DC"/>
    <w:rsid w:val="00092C5D"/>
    <w:rsid w:val="0009319D"/>
    <w:rsid w:val="0009420B"/>
    <w:rsid w:val="00094D73"/>
    <w:rsid w:val="000952F7"/>
    <w:rsid w:val="00095381"/>
    <w:rsid w:val="000A05E5"/>
    <w:rsid w:val="000A3B07"/>
    <w:rsid w:val="000A7CE2"/>
    <w:rsid w:val="000B38F1"/>
    <w:rsid w:val="000B3A83"/>
    <w:rsid w:val="000B53C2"/>
    <w:rsid w:val="000C2A8E"/>
    <w:rsid w:val="000C2E6A"/>
    <w:rsid w:val="000C2FE1"/>
    <w:rsid w:val="000D01A3"/>
    <w:rsid w:val="000D0980"/>
    <w:rsid w:val="000D47C3"/>
    <w:rsid w:val="000D5666"/>
    <w:rsid w:val="000D5CFE"/>
    <w:rsid w:val="000D6107"/>
    <w:rsid w:val="000E1BC5"/>
    <w:rsid w:val="000E2DCB"/>
    <w:rsid w:val="000E2ED9"/>
    <w:rsid w:val="000E7CCD"/>
    <w:rsid w:val="000F117C"/>
    <w:rsid w:val="000F2C8B"/>
    <w:rsid w:val="000F330B"/>
    <w:rsid w:val="000F73EF"/>
    <w:rsid w:val="00100E57"/>
    <w:rsid w:val="00104B25"/>
    <w:rsid w:val="00110FB1"/>
    <w:rsid w:val="0011122A"/>
    <w:rsid w:val="00111605"/>
    <w:rsid w:val="00111DB2"/>
    <w:rsid w:val="00112210"/>
    <w:rsid w:val="0011320D"/>
    <w:rsid w:val="00114086"/>
    <w:rsid w:val="001153E2"/>
    <w:rsid w:val="00116E74"/>
    <w:rsid w:val="00117BCB"/>
    <w:rsid w:val="0012046F"/>
    <w:rsid w:val="0012605E"/>
    <w:rsid w:val="00126D81"/>
    <w:rsid w:val="00126F62"/>
    <w:rsid w:val="00131240"/>
    <w:rsid w:val="00133765"/>
    <w:rsid w:val="00134681"/>
    <w:rsid w:val="00134EA4"/>
    <w:rsid w:val="00135520"/>
    <w:rsid w:val="00135B77"/>
    <w:rsid w:val="001362F1"/>
    <w:rsid w:val="0014072D"/>
    <w:rsid w:val="00141957"/>
    <w:rsid w:val="00142D5A"/>
    <w:rsid w:val="00144815"/>
    <w:rsid w:val="00145629"/>
    <w:rsid w:val="0014689C"/>
    <w:rsid w:val="00151349"/>
    <w:rsid w:val="00151BF2"/>
    <w:rsid w:val="00155325"/>
    <w:rsid w:val="001624AE"/>
    <w:rsid w:val="001642B4"/>
    <w:rsid w:val="00164A6B"/>
    <w:rsid w:val="00165024"/>
    <w:rsid w:val="00165260"/>
    <w:rsid w:val="001661E7"/>
    <w:rsid w:val="00167AC0"/>
    <w:rsid w:val="00170BC8"/>
    <w:rsid w:val="00172EC6"/>
    <w:rsid w:val="0017355E"/>
    <w:rsid w:val="001769FD"/>
    <w:rsid w:val="00177960"/>
    <w:rsid w:val="00183000"/>
    <w:rsid w:val="00190CBB"/>
    <w:rsid w:val="001921D8"/>
    <w:rsid w:val="00192704"/>
    <w:rsid w:val="0019396D"/>
    <w:rsid w:val="0019770E"/>
    <w:rsid w:val="001A046C"/>
    <w:rsid w:val="001A345F"/>
    <w:rsid w:val="001A4D4E"/>
    <w:rsid w:val="001A5EDF"/>
    <w:rsid w:val="001A6148"/>
    <w:rsid w:val="001B1C65"/>
    <w:rsid w:val="001B47D8"/>
    <w:rsid w:val="001B577E"/>
    <w:rsid w:val="001B587A"/>
    <w:rsid w:val="001C18A6"/>
    <w:rsid w:val="001C4015"/>
    <w:rsid w:val="001C5893"/>
    <w:rsid w:val="001C5C0A"/>
    <w:rsid w:val="001D0990"/>
    <w:rsid w:val="001D1F50"/>
    <w:rsid w:val="001D3B6A"/>
    <w:rsid w:val="001D3D40"/>
    <w:rsid w:val="001D5A9E"/>
    <w:rsid w:val="001D6215"/>
    <w:rsid w:val="001E0609"/>
    <w:rsid w:val="001E153D"/>
    <w:rsid w:val="001E191A"/>
    <w:rsid w:val="001E1B07"/>
    <w:rsid w:val="001E1E11"/>
    <w:rsid w:val="001E1FD3"/>
    <w:rsid w:val="001E58DA"/>
    <w:rsid w:val="001E5D1A"/>
    <w:rsid w:val="001E7024"/>
    <w:rsid w:val="001F0F41"/>
    <w:rsid w:val="001F6202"/>
    <w:rsid w:val="001F773C"/>
    <w:rsid w:val="0020517F"/>
    <w:rsid w:val="00205CDE"/>
    <w:rsid w:val="00206F9F"/>
    <w:rsid w:val="00207011"/>
    <w:rsid w:val="002110A9"/>
    <w:rsid w:val="00212133"/>
    <w:rsid w:val="002145CE"/>
    <w:rsid w:val="00225026"/>
    <w:rsid w:val="002255CC"/>
    <w:rsid w:val="00227809"/>
    <w:rsid w:val="00227E5F"/>
    <w:rsid w:val="00231311"/>
    <w:rsid w:val="00234419"/>
    <w:rsid w:val="00235892"/>
    <w:rsid w:val="00237251"/>
    <w:rsid w:val="0023732B"/>
    <w:rsid w:val="002429D5"/>
    <w:rsid w:val="00243D2D"/>
    <w:rsid w:val="00247CE0"/>
    <w:rsid w:val="00250A80"/>
    <w:rsid w:val="00251AE6"/>
    <w:rsid w:val="002569A7"/>
    <w:rsid w:val="00263DE3"/>
    <w:rsid w:val="00265551"/>
    <w:rsid w:val="00267F78"/>
    <w:rsid w:val="0027323A"/>
    <w:rsid w:val="00273738"/>
    <w:rsid w:val="002754B2"/>
    <w:rsid w:val="002808D2"/>
    <w:rsid w:val="00281FAD"/>
    <w:rsid w:val="00285573"/>
    <w:rsid w:val="00292030"/>
    <w:rsid w:val="0029387C"/>
    <w:rsid w:val="00294248"/>
    <w:rsid w:val="00295D08"/>
    <w:rsid w:val="002A1EAC"/>
    <w:rsid w:val="002A28C8"/>
    <w:rsid w:val="002A588F"/>
    <w:rsid w:val="002A70D8"/>
    <w:rsid w:val="002B18B2"/>
    <w:rsid w:val="002B2C1F"/>
    <w:rsid w:val="002B7EFD"/>
    <w:rsid w:val="002C314B"/>
    <w:rsid w:val="002C3B38"/>
    <w:rsid w:val="002C45E7"/>
    <w:rsid w:val="002C5199"/>
    <w:rsid w:val="002C62A7"/>
    <w:rsid w:val="002C6E57"/>
    <w:rsid w:val="002D1E8D"/>
    <w:rsid w:val="002D34A9"/>
    <w:rsid w:val="002D421D"/>
    <w:rsid w:val="002D7A9E"/>
    <w:rsid w:val="002E2264"/>
    <w:rsid w:val="002E3171"/>
    <w:rsid w:val="002E38A2"/>
    <w:rsid w:val="002E435D"/>
    <w:rsid w:val="002E504E"/>
    <w:rsid w:val="002E7BB0"/>
    <w:rsid w:val="002F1B15"/>
    <w:rsid w:val="002F6BF5"/>
    <w:rsid w:val="002F7A8E"/>
    <w:rsid w:val="003004C8"/>
    <w:rsid w:val="00302161"/>
    <w:rsid w:val="00302F39"/>
    <w:rsid w:val="00303D8B"/>
    <w:rsid w:val="0030442B"/>
    <w:rsid w:val="00307619"/>
    <w:rsid w:val="00310EB5"/>
    <w:rsid w:val="00311131"/>
    <w:rsid w:val="00312CC5"/>
    <w:rsid w:val="00317025"/>
    <w:rsid w:val="00317498"/>
    <w:rsid w:val="00320525"/>
    <w:rsid w:val="00322ED1"/>
    <w:rsid w:val="00324C82"/>
    <w:rsid w:val="00325959"/>
    <w:rsid w:val="00326B19"/>
    <w:rsid w:val="00330EA0"/>
    <w:rsid w:val="00331A5D"/>
    <w:rsid w:val="00332D0F"/>
    <w:rsid w:val="00333D3D"/>
    <w:rsid w:val="00333F3E"/>
    <w:rsid w:val="00334B38"/>
    <w:rsid w:val="003414ED"/>
    <w:rsid w:val="003418CD"/>
    <w:rsid w:val="00341F11"/>
    <w:rsid w:val="00345A03"/>
    <w:rsid w:val="003470E1"/>
    <w:rsid w:val="00351CD2"/>
    <w:rsid w:val="00352EAE"/>
    <w:rsid w:val="00357817"/>
    <w:rsid w:val="0036293B"/>
    <w:rsid w:val="0036471A"/>
    <w:rsid w:val="0036757C"/>
    <w:rsid w:val="003676E1"/>
    <w:rsid w:val="003716FA"/>
    <w:rsid w:val="003724D4"/>
    <w:rsid w:val="0037306A"/>
    <w:rsid w:val="00374EA4"/>
    <w:rsid w:val="00374EF6"/>
    <w:rsid w:val="00376044"/>
    <w:rsid w:val="00376461"/>
    <w:rsid w:val="003810AB"/>
    <w:rsid w:val="00383EA7"/>
    <w:rsid w:val="003878CD"/>
    <w:rsid w:val="00391899"/>
    <w:rsid w:val="0039189D"/>
    <w:rsid w:val="00394178"/>
    <w:rsid w:val="003963D8"/>
    <w:rsid w:val="00397449"/>
    <w:rsid w:val="003974F9"/>
    <w:rsid w:val="003A0284"/>
    <w:rsid w:val="003A31F4"/>
    <w:rsid w:val="003A6086"/>
    <w:rsid w:val="003A62FE"/>
    <w:rsid w:val="003A67EB"/>
    <w:rsid w:val="003B39B0"/>
    <w:rsid w:val="003B3D0B"/>
    <w:rsid w:val="003B440E"/>
    <w:rsid w:val="003B48E0"/>
    <w:rsid w:val="003B529E"/>
    <w:rsid w:val="003B6832"/>
    <w:rsid w:val="003B7EF8"/>
    <w:rsid w:val="003C008F"/>
    <w:rsid w:val="003C3033"/>
    <w:rsid w:val="003C7176"/>
    <w:rsid w:val="003D07C7"/>
    <w:rsid w:val="003D10E9"/>
    <w:rsid w:val="003D176B"/>
    <w:rsid w:val="003D24F2"/>
    <w:rsid w:val="003D2B8D"/>
    <w:rsid w:val="003D3FD6"/>
    <w:rsid w:val="003D4062"/>
    <w:rsid w:val="003D4DDE"/>
    <w:rsid w:val="003E08DA"/>
    <w:rsid w:val="003E14C3"/>
    <w:rsid w:val="003E3FD1"/>
    <w:rsid w:val="003E4F6F"/>
    <w:rsid w:val="003F17A7"/>
    <w:rsid w:val="003F6235"/>
    <w:rsid w:val="00400350"/>
    <w:rsid w:val="00401E8D"/>
    <w:rsid w:val="004028E1"/>
    <w:rsid w:val="00404DB0"/>
    <w:rsid w:val="004067F5"/>
    <w:rsid w:val="0040710C"/>
    <w:rsid w:val="00407AAB"/>
    <w:rsid w:val="0041194F"/>
    <w:rsid w:val="00413B94"/>
    <w:rsid w:val="00414E62"/>
    <w:rsid w:val="00420485"/>
    <w:rsid w:val="00420F17"/>
    <w:rsid w:val="00424D8D"/>
    <w:rsid w:val="00426E68"/>
    <w:rsid w:val="00431144"/>
    <w:rsid w:val="004325B5"/>
    <w:rsid w:val="00432732"/>
    <w:rsid w:val="00433BF5"/>
    <w:rsid w:val="004353C6"/>
    <w:rsid w:val="00436460"/>
    <w:rsid w:val="004369F4"/>
    <w:rsid w:val="004445DC"/>
    <w:rsid w:val="00445AC3"/>
    <w:rsid w:val="00446F8A"/>
    <w:rsid w:val="00451510"/>
    <w:rsid w:val="00461955"/>
    <w:rsid w:val="00461FD5"/>
    <w:rsid w:val="0046604E"/>
    <w:rsid w:val="00467B02"/>
    <w:rsid w:val="0047036F"/>
    <w:rsid w:val="00471250"/>
    <w:rsid w:val="00476432"/>
    <w:rsid w:val="00477C27"/>
    <w:rsid w:val="00480666"/>
    <w:rsid w:val="00481336"/>
    <w:rsid w:val="00482D67"/>
    <w:rsid w:val="0048768B"/>
    <w:rsid w:val="00492D2E"/>
    <w:rsid w:val="0049324B"/>
    <w:rsid w:val="00496739"/>
    <w:rsid w:val="00497B11"/>
    <w:rsid w:val="004A734E"/>
    <w:rsid w:val="004B002E"/>
    <w:rsid w:val="004B017E"/>
    <w:rsid w:val="004B030D"/>
    <w:rsid w:val="004B097B"/>
    <w:rsid w:val="004B5704"/>
    <w:rsid w:val="004B724A"/>
    <w:rsid w:val="004C146B"/>
    <w:rsid w:val="004C23C7"/>
    <w:rsid w:val="004C274B"/>
    <w:rsid w:val="004C4997"/>
    <w:rsid w:val="004C53E6"/>
    <w:rsid w:val="004C54E4"/>
    <w:rsid w:val="004C6738"/>
    <w:rsid w:val="004C6890"/>
    <w:rsid w:val="004D01B9"/>
    <w:rsid w:val="004D29B1"/>
    <w:rsid w:val="004D7730"/>
    <w:rsid w:val="004E169D"/>
    <w:rsid w:val="004E5A2E"/>
    <w:rsid w:val="004F111F"/>
    <w:rsid w:val="004F13FF"/>
    <w:rsid w:val="004F17CD"/>
    <w:rsid w:val="004F252C"/>
    <w:rsid w:val="004F4C67"/>
    <w:rsid w:val="004F7B8A"/>
    <w:rsid w:val="00501178"/>
    <w:rsid w:val="00502354"/>
    <w:rsid w:val="005029F4"/>
    <w:rsid w:val="005052B3"/>
    <w:rsid w:val="0050540B"/>
    <w:rsid w:val="00507B07"/>
    <w:rsid w:val="00507C71"/>
    <w:rsid w:val="00512179"/>
    <w:rsid w:val="0052165D"/>
    <w:rsid w:val="005217CB"/>
    <w:rsid w:val="00524BFD"/>
    <w:rsid w:val="00526540"/>
    <w:rsid w:val="00533302"/>
    <w:rsid w:val="00537B63"/>
    <w:rsid w:val="00541575"/>
    <w:rsid w:val="005426AF"/>
    <w:rsid w:val="00543A8A"/>
    <w:rsid w:val="00543BCA"/>
    <w:rsid w:val="00551F84"/>
    <w:rsid w:val="00555F0A"/>
    <w:rsid w:val="005567E9"/>
    <w:rsid w:val="00563834"/>
    <w:rsid w:val="0056543E"/>
    <w:rsid w:val="005661DE"/>
    <w:rsid w:val="00567792"/>
    <w:rsid w:val="00571F2E"/>
    <w:rsid w:val="00574025"/>
    <w:rsid w:val="00577621"/>
    <w:rsid w:val="00577EB7"/>
    <w:rsid w:val="00581512"/>
    <w:rsid w:val="005824AC"/>
    <w:rsid w:val="0058314A"/>
    <w:rsid w:val="00583231"/>
    <w:rsid w:val="00585F71"/>
    <w:rsid w:val="00587661"/>
    <w:rsid w:val="00592883"/>
    <w:rsid w:val="005937B2"/>
    <w:rsid w:val="005A0E9D"/>
    <w:rsid w:val="005A7440"/>
    <w:rsid w:val="005B39B0"/>
    <w:rsid w:val="005B75A7"/>
    <w:rsid w:val="005C13D9"/>
    <w:rsid w:val="005C1804"/>
    <w:rsid w:val="005C62B2"/>
    <w:rsid w:val="005C7AC8"/>
    <w:rsid w:val="005D26F9"/>
    <w:rsid w:val="005D441A"/>
    <w:rsid w:val="005D60AB"/>
    <w:rsid w:val="005D6379"/>
    <w:rsid w:val="005D7A77"/>
    <w:rsid w:val="005D7BAD"/>
    <w:rsid w:val="005E2B52"/>
    <w:rsid w:val="005E3F9F"/>
    <w:rsid w:val="005E467F"/>
    <w:rsid w:val="005E7BF9"/>
    <w:rsid w:val="005E7E1F"/>
    <w:rsid w:val="005F384C"/>
    <w:rsid w:val="005F7A59"/>
    <w:rsid w:val="005F7AB7"/>
    <w:rsid w:val="00603904"/>
    <w:rsid w:val="0060770F"/>
    <w:rsid w:val="00607C81"/>
    <w:rsid w:val="00610C2B"/>
    <w:rsid w:val="00614325"/>
    <w:rsid w:val="00614929"/>
    <w:rsid w:val="0062148A"/>
    <w:rsid w:val="006220E3"/>
    <w:rsid w:val="00623DCB"/>
    <w:rsid w:val="00623E5B"/>
    <w:rsid w:val="0062419F"/>
    <w:rsid w:val="00626658"/>
    <w:rsid w:val="006266E3"/>
    <w:rsid w:val="0062715B"/>
    <w:rsid w:val="006304D9"/>
    <w:rsid w:val="006361A4"/>
    <w:rsid w:val="00637009"/>
    <w:rsid w:val="006408B4"/>
    <w:rsid w:val="00642BEF"/>
    <w:rsid w:val="00656522"/>
    <w:rsid w:val="00657D5B"/>
    <w:rsid w:val="00660EE6"/>
    <w:rsid w:val="00661052"/>
    <w:rsid w:val="00662A59"/>
    <w:rsid w:val="00667D04"/>
    <w:rsid w:val="0067063E"/>
    <w:rsid w:val="00670F19"/>
    <w:rsid w:val="006721D0"/>
    <w:rsid w:val="00675E26"/>
    <w:rsid w:val="006777DB"/>
    <w:rsid w:val="006821D8"/>
    <w:rsid w:val="0068413F"/>
    <w:rsid w:val="00685A94"/>
    <w:rsid w:val="0069018D"/>
    <w:rsid w:val="006908B1"/>
    <w:rsid w:val="00690DB4"/>
    <w:rsid w:val="00693A52"/>
    <w:rsid w:val="00693BAC"/>
    <w:rsid w:val="006A4142"/>
    <w:rsid w:val="006A420C"/>
    <w:rsid w:val="006A4B38"/>
    <w:rsid w:val="006A57CC"/>
    <w:rsid w:val="006A59D5"/>
    <w:rsid w:val="006B0609"/>
    <w:rsid w:val="006B2942"/>
    <w:rsid w:val="006B4D30"/>
    <w:rsid w:val="006B6A27"/>
    <w:rsid w:val="006C43CC"/>
    <w:rsid w:val="006C4683"/>
    <w:rsid w:val="006C6572"/>
    <w:rsid w:val="006D79FE"/>
    <w:rsid w:val="006E55EA"/>
    <w:rsid w:val="006E585D"/>
    <w:rsid w:val="006E7ED5"/>
    <w:rsid w:val="006F0AD7"/>
    <w:rsid w:val="006F1FD0"/>
    <w:rsid w:val="006F7B46"/>
    <w:rsid w:val="00702AD5"/>
    <w:rsid w:val="007042AC"/>
    <w:rsid w:val="007059D3"/>
    <w:rsid w:val="00706E52"/>
    <w:rsid w:val="00712244"/>
    <w:rsid w:val="00714E07"/>
    <w:rsid w:val="00715BBD"/>
    <w:rsid w:val="00716C72"/>
    <w:rsid w:val="0072226C"/>
    <w:rsid w:val="00722412"/>
    <w:rsid w:val="00724C7F"/>
    <w:rsid w:val="00726AFA"/>
    <w:rsid w:val="00735AD6"/>
    <w:rsid w:val="00736A29"/>
    <w:rsid w:val="00736AD2"/>
    <w:rsid w:val="0073710E"/>
    <w:rsid w:val="00742E20"/>
    <w:rsid w:val="00744C08"/>
    <w:rsid w:val="007456D6"/>
    <w:rsid w:val="0074739E"/>
    <w:rsid w:val="00747F0B"/>
    <w:rsid w:val="0075022E"/>
    <w:rsid w:val="007504C2"/>
    <w:rsid w:val="00753504"/>
    <w:rsid w:val="007538CB"/>
    <w:rsid w:val="0075505D"/>
    <w:rsid w:val="0075625E"/>
    <w:rsid w:val="00761062"/>
    <w:rsid w:val="007648B1"/>
    <w:rsid w:val="007679D4"/>
    <w:rsid w:val="00770AAB"/>
    <w:rsid w:val="00774AC2"/>
    <w:rsid w:val="00775B3C"/>
    <w:rsid w:val="00776811"/>
    <w:rsid w:val="007805EA"/>
    <w:rsid w:val="00785BDD"/>
    <w:rsid w:val="007904D4"/>
    <w:rsid w:val="0079066A"/>
    <w:rsid w:val="007909CD"/>
    <w:rsid w:val="007915C3"/>
    <w:rsid w:val="00792370"/>
    <w:rsid w:val="00793190"/>
    <w:rsid w:val="007931C2"/>
    <w:rsid w:val="0079367C"/>
    <w:rsid w:val="00793B51"/>
    <w:rsid w:val="00793C80"/>
    <w:rsid w:val="00793F42"/>
    <w:rsid w:val="00795E64"/>
    <w:rsid w:val="007961BA"/>
    <w:rsid w:val="00796AE8"/>
    <w:rsid w:val="007A1730"/>
    <w:rsid w:val="007A42D1"/>
    <w:rsid w:val="007B6496"/>
    <w:rsid w:val="007C373A"/>
    <w:rsid w:val="007C46AB"/>
    <w:rsid w:val="007C6210"/>
    <w:rsid w:val="007C6756"/>
    <w:rsid w:val="007D196B"/>
    <w:rsid w:val="007D3A28"/>
    <w:rsid w:val="007D3B3F"/>
    <w:rsid w:val="007D4DA1"/>
    <w:rsid w:val="007E11C5"/>
    <w:rsid w:val="007E6D04"/>
    <w:rsid w:val="007F2FE0"/>
    <w:rsid w:val="007F3029"/>
    <w:rsid w:val="007F4387"/>
    <w:rsid w:val="007F559B"/>
    <w:rsid w:val="007F5CD1"/>
    <w:rsid w:val="007F6D8B"/>
    <w:rsid w:val="00801F45"/>
    <w:rsid w:val="00803553"/>
    <w:rsid w:val="00805966"/>
    <w:rsid w:val="008113F7"/>
    <w:rsid w:val="00814D0D"/>
    <w:rsid w:val="00822918"/>
    <w:rsid w:val="008305FE"/>
    <w:rsid w:val="00832065"/>
    <w:rsid w:val="00833C59"/>
    <w:rsid w:val="008340EA"/>
    <w:rsid w:val="00834163"/>
    <w:rsid w:val="00835A2E"/>
    <w:rsid w:val="008361A6"/>
    <w:rsid w:val="0083658A"/>
    <w:rsid w:val="00836D71"/>
    <w:rsid w:val="0084616B"/>
    <w:rsid w:val="00851103"/>
    <w:rsid w:val="0085285D"/>
    <w:rsid w:val="00854652"/>
    <w:rsid w:val="0085573B"/>
    <w:rsid w:val="00857666"/>
    <w:rsid w:val="008613FF"/>
    <w:rsid w:val="00862191"/>
    <w:rsid w:val="00865BDC"/>
    <w:rsid w:val="008661C5"/>
    <w:rsid w:val="00867196"/>
    <w:rsid w:val="00874B51"/>
    <w:rsid w:val="00875690"/>
    <w:rsid w:val="00882B74"/>
    <w:rsid w:val="00882C69"/>
    <w:rsid w:val="00890943"/>
    <w:rsid w:val="00892DEB"/>
    <w:rsid w:val="00894400"/>
    <w:rsid w:val="00897AAC"/>
    <w:rsid w:val="008A1373"/>
    <w:rsid w:val="008A492E"/>
    <w:rsid w:val="008A6230"/>
    <w:rsid w:val="008A68E0"/>
    <w:rsid w:val="008A6BB0"/>
    <w:rsid w:val="008A795F"/>
    <w:rsid w:val="008B04E4"/>
    <w:rsid w:val="008B1542"/>
    <w:rsid w:val="008B2CFB"/>
    <w:rsid w:val="008B32FB"/>
    <w:rsid w:val="008B42A2"/>
    <w:rsid w:val="008B4420"/>
    <w:rsid w:val="008B48BD"/>
    <w:rsid w:val="008B7CBC"/>
    <w:rsid w:val="008C1396"/>
    <w:rsid w:val="008C67DE"/>
    <w:rsid w:val="008C77A1"/>
    <w:rsid w:val="008D438B"/>
    <w:rsid w:val="008D6E3A"/>
    <w:rsid w:val="008E491B"/>
    <w:rsid w:val="008F0896"/>
    <w:rsid w:val="008F0E42"/>
    <w:rsid w:val="008F39AF"/>
    <w:rsid w:val="008F4EE8"/>
    <w:rsid w:val="00901381"/>
    <w:rsid w:val="009045A0"/>
    <w:rsid w:val="009055A0"/>
    <w:rsid w:val="009110B2"/>
    <w:rsid w:val="009201D8"/>
    <w:rsid w:val="00920856"/>
    <w:rsid w:val="00922206"/>
    <w:rsid w:val="00922D66"/>
    <w:rsid w:val="009267A0"/>
    <w:rsid w:val="00927992"/>
    <w:rsid w:val="00930980"/>
    <w:rsid w:val="00930FB1"/>
    <w:rsid w:val="0093269F"/>
    <w:rsid w:val="00935D08"/>
    <w:rsid w:val="00936587"/>
    <w:rsid w:val="0094048F"/>
    <w:rsid w:val="00941957"/>
    <w:rsid w:val="00944A3C"/>
    <w:rsid w:val="009464C4"/>
    <w:rsid w:val="009474C2"/>
    <w:rsid w:val="00950B78"/>
    <w:rsid w:val="0095152F"/>
    <w:rsid w:val="00954F2A"/>
    <w:rsid w:val="009617DE"/>
    <w:rsid w:val="00961D3F"/>
    <w:rsid w:val="00961E6B"/>
    <w:rsid w:val="00965300"/>
    <w:rsid w:val="0096674E"/>
    <w:rsid w:val="00970890"/>
    <w:rsid w:val="00972AD4"/>
    <w:rsid w:val="00972C45"/>
    <w:rsid w:val="0097379D"/>
    <w:rsid w:val="00981F2F"/>
    <w:rsid w:val="00982F4E"/>
    <w:rsid w:val="00984FAE"/>
    <w:rsid w:val="00984FC3"/>
    <w:rsid w:val="00985591"/>
    <w:rsid w:val="0098706A"/>
    <w:rsid w:val="00990AC8"/>
    <w:rsid w:val="00992210"/>
    <w:rsid w:val="0099274C"/>
    <w:rsid w:val="00997BF4"/>
    <w:rsid w:val="009A33F7"/>
    <w:rsid w:val="009A56A9"/>
    <w:rsid w:val="009A7339"/>
    <w:rsid w:val="009B0258"/>
    <w:rsid w:val="009B19F6"/>
    <w:rsid w:val="009B3DEA"/>
    <w:rsid w:val="009B5727"/>
    <w:rsid w:val="009B6242"/>
    <w:rsid w:val="009B73E7"/>
    <w:rsid w:val="009B7C2A"/>
    <w:rsid w:val="009C0379"/>
    <w:rsid w:val="009C2C8A"/>
    <w:rsid w:val="009C3AC2"/>
    <w:rsid w:val="009C4609"/>
    <w:rsid w:val="009D1C25"/>
    <w:rsid w:val="009D2F35"/>
    <w:rsid w:val="009D4235"/>
    <w:rsid w:val="009D7433"/>
    <w:rsid w:val="009E019E"/>
    <w:rsid w:val="009E0EBA"/>
    <w:rsid w:val="009E5B5B"/>
    <w:rsid w:val="009E6AAC"/>
    <w:rsid w:val="009E6F8C"/>
    <w:rsid w:val="009E731F"/>
    <w:rsid w:val="009E741C"/>
    <w:rsid w:val="009E7B0B"/>
    <w:rsid w:val="009F0EA0"/>
    <w:rsid w:val="009F3394"/>
    <w:rsid w:val="009F450F"/>
    <w:rsid w:val="009F4B2D"/>
    <w:rsid w:val="009F4BFF"/>
    <w:rsid w:val="009F558F"/>
    <w:rsid w:val="009F5D6E"/>
    <w:rsid w:val="009F6DA2"/>
    <w:rsid w:val="009F6E34"/>
    <w:rsid w:val="009F72AB"/>
    <w:rsid w:val="009F7D87"/>
    <w:rsid w:val="00A000C2"/>
    <w:rsid w:val="00A00AC7"/>
    <w:rsid w:val="00A06387"/>
    <w:rsid w:val="00A06489"/>
    <w:rsid w:val="00A072BC"/>
    <w:rsid w:val="00A129F2"/>
    <w:rsid w:val="00A246CD"/>
    <w:rsid w:val="00A250DD"/>
    <w:rsid w:val="00A300E9"/>
    <w:rsid w:val="00A32200"/>
    <w:rsid w:val="00A354F4"/>
    <w:rsid w:val="00A36F8E"/>
    <w:rsid w:val="00A37FA1"/>
    <w:rsid w:val="00A43E65"/>
    <w:rsid w:val="00A47985"/>
    <w:rsid w:val="00A53107"/>
    <w:rsid w:val="00A5584F"/>
    <w:rsid w:val="00A56476"/>
    <w:rsid w:val="00A61A26"/>
    <w:rsid w:val="00A62EB5"/>
    <w:rsid w:val="00A6713B"/>
    <w:rsid w:val="00A67CAE"/>
    <w:rsid w:val="00A70481"/>
    <w:rsid w:val="00A71777"/>
    <w:rsid w:val="00A71E2F"/>
    <w:rsid w:val="00A72E04"/>
    <w:rsid w:val="00A74BBF"/>
    <w:rsid w:val="00A75D35"/>
    <w:rsid w:val="00A770DE"/>
    <w:rsid w:val="00A8039E"/>
    <w:rsid w:val="00A80963"/>
    <w:rsid w:val="00A8309B"/>
    <w:rsid w:val="00A83A20"/>
    <w:rsid w:val="00A8410C"/>
    <w:rsid w:val="00A86911"/>
    <w:rsid w:val="00A8796C"/>
    <w:rsid w:val="00A94762"/>
    <w:rsid w:val="00A953D9"/>
    <w:rsid w:val="00A96B4E"/>
    <w:rsid w:val="00A96FFF"/>
    <w:rsid w:val="00A97C95"/>
    <w:rsid w:val="00AA1093"/>
    <w:rsid w:val="00AA340B"/>
    <w:rsid w:val="00AA348E"/>
    <w:rsid w:val="00AA4F9A"/>
    <w:rsid w:val="00AA5A7A"/>
    <w:rsid w:val="00AA613B"/>
    <w:rsid w:val="00AB4792"/>
    <w:rsid w:val="00AC18A7"/>
    <w:rsid w:val="00AC18C1"/>
    <w:rsid w:val="00AC2FDF"/>
    <w:rsid w:val="00AC4631"/>
    <w:rsid w:val="00AC78EE"/>
    <w:rsid w:val="00AD03D9"/>
    <w:rsid w:val="00AD201D"/>
    <w:rsid w:val="00AD2B06"/>
    <w:rsid w:val="00AD5356"/>
    <w:rsid w:val="00AD79A9"/>
    <w:rsid w:val="00AE2F09"/>
    <w:rsid w:val="00AF0BF2"/>
    <w:rsid w:val="00AF1963"/>
    <w:rsid w:val="00AF1AF4"/>
    <w:rsid w:val="00AF24A0"/>
    <w:rsid w:val="00B0085D"/>
    <w:rsid w:val="00B02E5A"/>
    <w:rsid w:val="00B039AE"/>
    <w:rsid w:val="00B03E88"/>
    <w:rsid w:val="00B05981"/>
    <w:rsid w:val="00B07A3F"/>
    <w:rsid w:val="00B07D4F"/>
    <w:rsid w:val="00B12EDA"/>
    <w:rsid w:val="00B16BFB"/>
    <w:rsid w:val="00B1750B"/>
    <w:rsid w:val="00B176B1"/>
    <w:rsid w:val="00B23207"/>
    <w:rsid w:val="00B23E73"/>
    <w:rsid w:val="00B245BF"/>
    <w:rsid w:val="00B246E3"/>
    <w:rsid w:val="00B26446"/>
    <w:rsid w:val="00B2735A"/>
    <w:rsid w:val="00B33343"/>
    <w:rsid w:val="00B36302"/>
    <w:rsid w:val="00B4713E"/>
    <w:rsid w:val="00B578BA"/>
    <w:rsid w:val="00B57D6B"/>
    <w:rsid w:val="00B57FFE"/>
    <w:rsid w:val="00B61898"/>
    <w:rsid w:val="00B61A9F"/>
    <w:rsid w:val="00B62BA4"/>
    <w:rsid w:val="00B63990"/>
    <w:rsid w:val="00B6420D"/>
    <w:rsid w:val="00B7020C"/>
    <w:rsid w:val="00B70B7C"/>
    <w:rsid w:val="00B74663"/>
    <w:rsid w:val="00B7468F"/>
    <w:rsid w:val="00B752C4"/>
    <w:rsid w:val="00B76620"/>
    <w:rsid w:val="00B8173D"/>
    <w:rsid w:val="00B828FB"/>
    <w:rsid w:val="00B82A26"/>
    <w:rsid w:val="00B852CD"/>
    <w:rsid w:val="00B869BF"/>
    <w:rsid w:val="00B906C4"/>
    <w:rsid w:val="00B90758"/>
    <w:rsid w:val="00B940D7"/>
    <w:rsid w:val="00B948DB"/>
    <w:rsid w:val="00BA502F"/>
    <w:rsid w:val="00BB416D"/>
    <w:rsid w:val="00BB5694"/>
    <w:rsid w:val="00BB69F4"/>
    <w:rsid w:val="00BC36DD"/>
    <w:rsid w:val="00BC5881"/>
    <w:rsid w:val="00BC7307"/>
    <w:rsid w:val="00BD7852"/>
    <w:rsid w:val="00BD7A4B"/>
    <w:rsid w:val="00BD7BF3"/>
    <w:rsid w:val="00BE0388"/>
    <w:rsid w:val="00BE14E5"/>
    <w:rsid w:val="00BE4615"/>
    <w:rsid w:val="00BE59D5"/>
    <w:rsid w:val="00BE6FD5"/>
    <w:rsid w:val="00BF0F86"/>
    <w:rsid w:val="00BF1C16"/>
    <w:rsid w:val="00BF4542"/>
    <w:rsid w:val="00BF583B"/>
    <w:rsid w:val="00C00017"/>
    <w:rsid w:val="00C02202"/>
    <w:rsid w:val="00C0307A"/>
    <w:rsid w:val="00C04890"/>
    <w:rsid w:val="00C074FB"/>
    <w:rsid w:val="00C10E09"/>
    <w:rsid w:val="00C1223B"/>
    <w:rsid w:val="00C12D35"/>
    <w:rsid w:val="00C130B3"/>
    <w:rsid w:val="00C1438C"/>
    <w:rsid w:val="00C218D6"/>
    <w:rsid w:val="00C23B10"/>
    <w:rsid w:val="00C25737"/>
    <w:rsid w:val="00C26239"/>
    <w:rsid w:val="00C26F78"/>
    <w:rsid w:val="00C30A60"/>
    <w:rsid w:val="00C32FD2"/>
    <w:rsid w:val="00C37F39"/>
    <w:rsid w:val="00C41FCD"/>
    <w:rsid w:val="00C425BF"/>
    <w:rsid w:val="00C42B7B"/>
    <w:rsid w:val="00C45BBD"/>
    <w:rsid w:val="00C53EB6"/>
    <w:rsid w:val="00C542FD"/>
    <w:rsid w:val="00C5433C"/>
    <w:rsid w:val="00C5602D"/>
    <w:rsid w:val="00C57DC0"/>
    <w:rsid w:val="00C61370"/>
    <w:rsid w:val="00C66911"/>
    <w:rsid w:val="00C67E25"/>
    <w:rsid w:val="00C67FF9"/>
    <w:rsid w:val="00C70287"/>
    <w:rsid w:val="00C76014"/>
    <w:rsid w:val="00C77DEE"/>
    <w:rsid w:val="00C81C35"/>
    <w:rsid w:val="00C81F39"/>
    <w:rsid w:val="00C841CA"/>
    <w:rsid w:val="00C8544A"/>
    <w:rsid w:val="00C86427"/>
    <w:rsid w:val="00C8735E"/>
    <w:rsid w:val="00C87EDB"/>
    <w:rsid w:val="00C90046"/>
    <w:rsid w:val="00C92759"/>
    <w:rsid w:val="00C93244"/>
    <w:rsid w:val="00C94BF7"/>
    <w:rsid w:val="00C95F91"/>
    <w:rsid w:val="00CA0F40"/>
    <w:rsid w:val="00CA13BF"/>
    <w:rsid w:val="00CA7493"/>
    <w:rsid w:val="00CB016C"/>
    <w:rsid w:val="00CB175D"/>
    <w:rsid w:val="00CB1F1D"/>
    <w:rsid w:val="00CB2EE9"/>
    <w:rsid w:val="00CB34C6"/>
    <w:rsid w:val="00CB5613"/>
    <w:rsid w:val="00CC308A"/>
    <w:rsid w:val="00CC385F"/>
    <w:rsid w:val="00CC5396"/>
    <w:rsid w:val="00CD2F41"/>
    <w:rsid w:val="00CD3F37"/>
    <w:rsid w:val="00CD4B9B"/>
    <w:rsid w:val="00CD5F17"/>
    <w:rsid w:val="00CD602D"/>
    <w:rsid w:val="00CD6217"/>
    <w:rsid w:val="00CE2484"/>
    <w:rsid w:val="00CE439F"/>
    <w:rsid w:val="00CE5149"/>
    <w:rsid w:val="00CE541F"/>
    <w:rsid w:val="00CE72B2"/>
    <w:rsid w:val="00CF2D15"/>
    <w:rsid w:val="00CF3A7B"/>
    <w:rsid w:val="00CF4CF6"/>
    <w:rsid w:val="00D0321E"/>
    <w:rsid w:val="00D07119"/>
    <w:rsid w:val="00D100E1"/>
    <w:rsid w:val="00D10112"/>
    <w:rsid w:val="00D21314"/>
    <w:rsid w:val="00D22170"/>
    <w:rsid w:val="00D222EE"/>
    <w:rsid w:val="00D23449"/>
    <w:rsid w:val="00D2429D"/>
    <w:rsid w:val="00D250BC"/>
    <w:rsid w:val="00D27D83"/>
    <w:rsid w:val="00D30A80"/>
    <w:rsid w:val="00D30B39"/>
    <w:rsid w:val="00D34680"/>
    <w:rsid w:val="00D355F3"/>
    <w:rsid w:val="00D37B45"/>
    <w:rsid w:val="00D40468"/>
    <w:rsid w:val="00D4203B"/>
    <w:rsid w:val="00D44CEB"/>
    <w:rsid w:val="00D453F4"/>
    <w:rsid w:val="00D514E2"/>
    <w:rsid w:val="00D51ADA"/>
    <w:rsid w:val="00D5257A"/>
    <w:rsid w:val="00D55272"/>
    <w:rsid w:val="00D60320"/>
    <w:rsid w:val="00D607BF"/>
    <w:rsid w:val="00D614A8"/>
    <w:rsid w:val="00D61D39"/>
    <w:rsid w:val="00D61DF4"/>
    <w:rsid w:val="00D6375E"/>
    <w:rsid w:val="00D6541D"/>
    <w:rsid w:val="00D66BE0"/>
    <w:rsid w:val="00D72384"/>
    <w:rsid w:val="00D73E41"/>
    <w:rsid w:val="00D74FBE"/>
    <w:rsid w:val="00D75D1C"/>
    <w:rsid w:val="00D77A79"/>
    <w:rsid w:val="00D8077C"/>
    <w:rsid w:val="00D80C63"/>
    <w:rsid w:val="00D80E4D"/>
    <w:rsid w:val="00D8144F"/>
    <w:rsid w:val="00D819F0"/>
    <w:rsid w:val="00D81AAD"/>
    <w:rsid w:val="00D8367E"/>
    <w:rsid w:val="00D83DC8"/>
    <w:rsid w:val="00D843CC"/>
    <w:rsid w:val="00D94934"/>
    <w:rsid w:val="00D955DF"/>
    <w:rsid w:val="00D95823"/>
    <w:rsid w:val="00D9765D"/>
    <w:rsid w:val="00DA0AA8"/>
    <w:rsid w:val="00DA2752"/>
    <w:rsid w:val="00DA42CB"/>
    <w:rsid w:val="00DA472B"/>
    <w:rsid w:val="00DA694A"/>
    <w:rsid w:val="00DA6F38"/>
    <w:rsid w:val="00DB3735"/>
    <w:rsid w:val="00DB48AC"/>
    <w:rsid w:val="00DC04FE"/>
    <w:rsid w:val="00DC2CDA"/>
    <w:rsid w:val="00DC46DB"/>
    <w:rsid w:val="00DC547F"/>
    <w:rsid w:val="00DC5566"/>
    <w:rsid w:val="00DC5B9C"/>
    <w:rsid w:val="00DC5E6B"/>
    <w:rsid w:val="00DC61E6"/>
    <w:rsid w:val="00DC6ACD"/>
    <w:rsid w:val="00DC77AF"/>
    <w:rsid w:val="00DD6B07"/>
    <w:rsid w:val="00DD6E22"/>
    <w:rsid w:val="00DE094D"/>
    <w:rsid w:val="00DE1686"/>
    <w:rsid w:val="00DE2D64"/>
    <w:rsid w:val="00DE447B"/>
    <w:rsid w:val="00DE6737"/>
    <w:rsid w:val="00DE75AA"/>
    <w:rsid w:val="00DE79DC"/>
    <w:rsid w:val="00DF175A"/>
    <w:rsid w:val="00DF1B33"/>
    <w:rsid w:val="00DF3015"/>
    <w:rsid w:val="00DF431E"/>
    <w:rsid w:val="00DF4FC4"/>
    <w:rsid w:val="00DF6814"/>
    <w:rsid w:val="00DF6A9F"/>
    <w:rsid w:val="00DF7A26"/>
    <w:rsid w:val="00E0379A"/>
    <w:rsid w:val="00E042DB"/>
    <w:rsid w:val="00E11445"/>
    <w:rsid w:val="00E12A85"/>
    <w:rsid w:val="00E13AE3"/>
    <w:rsid w:val="00E16063"/>
    <w:rsid w:val="00E162E8"/>
    <w:rsid w:val="00E1781F"/>
    <w:rsid w:val="00E23ACF"/>
    <w:rsid w:val="00E23D58"/>
    <w:rsid w:val="00E243D6"/>
    <w:rsid w:val="00E2467D"/>
    <w:rsid w:val="00E24B17"/>
    <w:rsid w:val="00E30D92"/>
    <w:rsid w:val="00E37919"/>
    <w:rsid w:val="00E415BA"/>
    <w:rsid w:val="00E41ED2"/>
    <w:rsid w:val="00E43A04"/>
    <w:rsid w:val="00E44011"/>
    <w:rsid w:val="00E44148"/>
    <w:rsid w:val="00E46E00"/>
    <w:rsid w:val="00E5074C"/>
    <w:rsid w:val="00E51A5D"/>
    <w:rsid w:val="00E526AA"/>
    <w:rsid w:val="00E541E6"/>
    <w:rsid w:val="00E558CE"/>
    <w:rsid w:val="00E55956"/>
    <w:rsid w:val="00E5595E"/>
    <w:rsid w:val="00E559E2"/>
    <w:rsid w:val="00E6011F"/>
    <w:rsid w:val="00E6342C"/>
    <w:rsid w:val="00E67608"/>
    <w:rsid w:val="00E6787D"/>
    <w:rsid w:val="00E71F21"/>
    <w:rsid w:val="00E735EE"/>
    <w:rsid w:val="00E76327"/>
    <w:rsid w:val="00E76C6A"/>
    <w:rsid w:val="00E804B0"/>
    <w:rsid w:val="00E84A5B"/>
    <w:rsid w:val="00E85511"/>
    <w:rsid w:val="00E86A6E"/>
    <w:rsid w:val="00E970BD"/>
    <w:rsid w:val="00EA1FB4"/>
    <w:rsid w:val="00EA3CD2"/>
    <w:rsid w:val="00EA4D17"/>
    <w:rsid w:val="00EA6ED6"/>
    <w:rsid w:val="00EA6F99"/>
    <w:rsid w:val="00EB20DA"/>
    <w:rsid w:val="00EB311A"/>
    <w:rsid w:val="00EB3EDC"/>
    <w:rsid w:val="00EB4CB3"/>
    <w:rsid w:val="00EC21D8"/>
    <w:rsid w:val="00EC2319"/>
    <w:rsid w:val="00EC7872"/>
    <w:rsid w:val="00ED091F"/>
    <w:rsid w:val="00ED37E3"/>
    <w:rsid w:val="00ED5F94"/>
    <w:rsid w:val="00ED611D"/>
    <w:rsid w:val="00ED66C9"/>
    <w:rsid w:val="00EE07DE"/>
    <w:rsid w:val="00EE11AA"/>
    <w:rsid w:val="00EE4AEF"/>
    <w:rsid w:val="00EE53B0"/>
    <w:rsid w:val="00EE5FB5"/>
    <w:rsid w:val="00EE6593"/>
    <w:rsid w:val="00EE6909"/>
    <w:rsid w:val="00EF3FB8"/>
    <w:rsid w:val="00EF6D1F"/>
    <w:rsid w:val="00F03C99"/>
    <w:rsid w:val="00F051C1"/>
    <w:rsid w:val="00F07CF6"/>
    <w:rsid w:val="00F11B8E"/>
    <w:rsid w:val="00F1350B"/>
    <w:rsid w:val="00F13A5D"/>
    <w:rsid w:val="00F14387"/>
    <w:rsid w:val="00F1455D"/>
    <w:rsid w:val="00F145C9"/>
    <w:rsid w:val="00F15670"/>
    <w:rsid w:val="00F1705A"/>
    <w:rsid w:val="00F226DF"/>
    <w:rsid w:val="00F23C3F"/>
    <w:rsid w:val="00F240D0"/>
    <w:rsid w:val="00F252CF"/>
    <w:rsid w:val="00F25BA2"/>
    <w:rsid w:val="00F273CA"/>
    <w:rsid w:val="00F30E7B"/>
    <w:rsid w:val="00F325E0"/>
    <w:rsid w:val="00F325F8"/>
    <w:rsid w:val="00F34A7C"/>
    <w:rsid w:val="00F34EA3"/>
    <w:rsid w:val="00F37721"/>
    <w:rsid w:val="00F43039"/>
    <w:rsid w:val="00F514B2"/>
    <w:rsid w:val="00F542A1"/>
    <w:rsid w:val="00F54D82"/>
    <w:rsid w:val="00F552F3"/>
    <w:rsid w:val="00F56891"/>
    <w:rsid w:val="00F6683D"/>
    <w:rsid w:val="00F67BF5"/>
    <w:rsid w:val="00F73632"/>
    <w:rsid w:val="00F767BA"/>
    <w:rsid w:val="00F81735"/>
    <w:rsid w:val="00F8232B"/>
    <w:rsid w:val="00F8274A"/>
    <w:rsid w:val="00F84895"/>
    <w:rsid w:val="00F84999"/>
    <w:rsid w:val="00F85051"/>
    <w:rsid w:val="00F879D2"/>
    <w:rsid w:val="00F9330B"/>
    <w:rsid w:val="00F9505F"/>
    <w:rsid w:val="00F97D38"/>
    <w:rsid w:val="00FA25E1"/>
    <w:rsid w:val="00FA4A45"/>
    <w:rsid w:val="00FB0336"/>
    <w:rsid w:val="00FB21F5"/>
    <w:rsid w:val="00FB232C"/>
    <w:rsid w:val="00FB3702"/>
    <w:rsid w:val="00FB7728"/>
    <w:rsid w:val="00FB7C21"/>
    <w:rsid w:val="00FB7D41"/>
    <w:rsid w:val="00FB7F61"/>
    <w:rsid w:val="00FC16E7"/>
    <w:rsid w:val="00FC2064"/>
    <w:rsid w:val="00FC2EEC"/>
    <w:rsid w:val="00FC7021"/>
    <w:rsid w:val="00FD0F4C"/>
    <w:rsid w:val="00FD1603"/>
    <w:rsid w:val="00FD365B"/>
    <w:rsid w:val="00FD3E70"/>
    <w:rsid w:val="00FD4FAC"/>
    <w:rsid w:val="00FE08D0"/>
    <w:rsid w:val="00FE14A6"/>
    <w:rsid w:val="00FE206B"/>
    <w:rsid w:val="00FE231D"/>
    <w:rsid w:val="00FE454A"/>
    <w:rsid w:val="00FE5629"/>
    <w:rsid w:val="00FE6469"/>
    <w:rsid w:val="00FF0365"/>
    <w:rsid w:val="00FF0FFC"/>
    <w:rsid w:val="00FF1F25"/>
    <w:rsid w:val="00FF62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iPriority="0"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EB20DA"/>
    <w:rPr>
      <w:sz w:val="24"/>
      <w:szCs w:val="24"/>
    </w:rPr>
  </w:style>
  <w:style w:type="paragraph" w:styleId="1">
    <w:name w:val="heading 1"/>
    <w:basedOn w:val="a"/>
    <w:next w:val="a"/>
    <w:link w:val="10"/>
    <w:uiPriority w:val="99"/>
    <w:qFormat/>
    <w:rsid w:val="00EB20DA"/>
    <w:pPr>
      <w:keepNext/>
      <w:jc w:val="center"/>
      <w:outlineLvl w:val="0"/>
    </w:pPr>
    <w:rPr>
      <w:b/>
      <w:lang w:val="uk-UA"/>
    </w:rPr>
  </w:style>
  <w:style w:type="paragraph" w:styleId="21">
    <w:name w:val="heading 2"/>
    <w:basedOn w:val="a"/>
    <w:next w:val="a"/>
    <w:link w:val="22"/>
    <w:uiPriority w:val="99"/>
    <w:qFormat/>
    <w:rsid w:val="00EB20DA"/>
    <w:pPr>
      <w:keepNext/>
      <w:outlineLvl w:val="1"/>
    </w:pPr>
    <w:rPr>
      <w:b/>
      <w:bCs/>
      <w:lang w:val="uk-UA"/>
    </w:rPr>
  </w:style>
  <w:style w:type="paragraph" w:styleId="3">
    <w:name w:val="heading 3"/>
    <w:basedOn w:val="a"/>
    <w:next w:val="a"/>
    <w:link w:val="30"/>
    <w:uiPriority w:val="99"/>
    <w:qFormat/>
    <w:rsid w:val="00EB20D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B20DA"/>
    <w:pPr>
      <w:keepNext/>
      <w:spacing w:before="240" w:after="60"/>
      <w:outlineLvl w:val="3"/>
    </w:pPr>
    <w:rPr>
      <w:b/>
      <w:bCs/>
      <w:sz w:val="28"/>
      <w:szCs w:val="28"/>
    </w:rPr>
  </w:style>
  <w:style w:type="paragraph" w:styleId="5">
    <w:name w:val="heading 5"/>
    <w:basedOn w:val="a"/>
    <w:next w:val="a"/>
    <w:link w:val="50"/>
    <w:uiPriority w:val="99"/>
    <w:qFormat/>
    <w:rsid w:val="00EB20DA"/>
    <w:pPr>
      <w:keepNext/>
      <w:jc w:val="center"/>
      <w:outlineLvl w:val="4"/>
    </w:pPr>
    <w:rPr>
      <w:b/>
      <w:lang w:val="uk-UA"/>
    </w:rPr>
  </w:style>
  <w:style w:type="paragraph" w:styleId="6">
    <w:name w:val="heading 6"/>
    <w:basedOn w:val="a"/>
    <w:next w:val="a"/>
    <w:link w:val="60"/>
    <w:uiPriority w:val="99"/>
    <w:qFormat/>
    <w:rsid w:val="00EB20DA"/>
    <w:pPr>
      <w:keepNext/>
      <w:jc w:val="right"/>
      <w:outlineLvl w:val="5"/>
    </w:pPr>
    <w:rPr>
      <w:b/>
      <w:lang w:val="uk-UA"/>
    </w:rPr>
  </w:style>
  <w:style w:type="paragraph" w:styleId="7">
    <w:name w:val="heading 7"/>
    <w:basedOn w:val="a"/>
    <w:next w:val="a"/>
    <w:link w:val="70"/>
    <w:uiPriority w:val="99"/>
    <w:qFormat/>
    <w:rsid w:val="00EB20DA"/>
    <w:pPr>
      <w:keepNext/>
      <w:tabs>
        <w:tab w:val="left" w:pos="3960"/>
      </w:tabs>
      <w:ind w:left="3600"/>
      <w:outlineLvl w:val="6"/>
    </w:pPr>
    <w:rPr>
      <w:sz w:val="28"/>
      <w:szCs w:val="28"/>
      <w:lang w:val="uk-UA"/>
    </w:rPr>
  </w:style>
  <w:style w:type="paragraph" w:styleId="8">
    <w:name w:val="heading 8"/>
    <w:basedOn w:val="a"/>
    <w:next w:val="a"/>
    <w:link w:val="80"/>
    <w:uiPriority w:val="99"/>
    <w:qFormat/>
    <w:rsid w:val="00EB20DA"/>
    <w:pPr>
      <w:spacing w:before="240" w:after="60"/>
      <w:outlineLvl w:val="7"/>
    </w:pPr>
    <w:rPr>
      <w:i/>
      <w:iCs/>
    </w:rPr>
  </w:style>
  <w:style w:type="paragraph" w:styleId="9">
    <w:name w:val="heading 9"/>
    <w:basedOn w:val="a"/>
    <w:next w:val="a"/>
    <w:link w:val="90"/>
    <w:uiPriority w:val="99"/>
    <w:qFormat/>
    <w:rsid w:val="00EB20D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433C"/>
    <w:rPr>
      <w:rFonts w:ascii="Cambria" w:hAnsi="Cambria" w:cs="Times New Roman"/>
      <w:b/>
      <w:bCs/>
      <w:kern w:val="32"/>
      <w:sz w:val="32"/>
      <w:szCs w:val="32"/>
    </w:rPr>
  </w:style>
  <w:style w:type="character" w:customStyle="1" w:styleId="22">
    <w:name w:val="Заголовок 2 Знак"/>
    <w:basedOn w:val="a0"/>
    <w:link w:val="21"/>
    <w:uiPriority w:val="99"/>
    <w:semiHidden/>
    <w:locked/>
    <w:rsid w:val="00C5433C"/>
    <w:rPr>
      <w:rFonts w:ascii="Cambria" w:hAnsi="Cambria" w:cs="Times New Roman"/>
      <w:b/>
      <w:bCs/>
      <w:i/>
      <w:iCs/>
      <w:sz w:val="28"/>
      <w:szCs w:val="28"/>
    </w:rPr>
  </w:style>
  <w:style w:type="character" w:customStyle="1" w:styleId="30">
    <w:name w:val="Заголовок 3 Знак"/>
    <w:basedOn w:val="a0"/>
    <w:link w:val="3"/>
    <w:uiPriority w:val="99"/>
    <w:semiHidden/>
    <w:locked/>
    <w:rsid w:val="00C5433C"/>
    <w:rPr>
      <w:rFonts w:ascii="Cambria" w:hAnsi="Cambria" w:cs="Times New Roman"/>
      <w:b/>
      <w:bCs/>
      <w:sz w:val="26"/>
      <w:szCs w:val="26"/>
    </w:rPr>
  </w:style>
  <w:style w:type="character" w:customStyle="1" w:styleId="40">
    <w:name w:val="Заголовок 4 Знак"/>
    <w:basedOn w:val="a0"/>
    <w:link w:val="4"/>
    <w:uiPriority w:val="99"/>
    <w:semiHidden/>
    <w:locked/>
    <w:rsid w:val="00C5433C"/>
    <w:rPr>
      <w:rFonts w:ascii="Calibri" w:hAnsi="Calibri" w:cs="Times New Roman"/>
      <w:b/>
      <w:bCs/>
      <w:sz w:val="28"/>
      <w:szCs w:val="28"/>
    </w:rPr>
  </w:style>
  <w:style w:type="character" w:customStyle="1" w:styleId="50">
    <w:name w:val="Заголовок 5 Знак"/>
    <w:basedOn w:val="a0"/>
    <w:link w:val="5"/>
    <w:uiPriority w:val="99"/>
    <w:semiHidden/>
    <w:locked/>
    <w:rsid w:val="00C5433C"/>
    <w:rPr>
      <w:rFonts w:ascii="Calibri" w:hAnsi="Calibri" w:cs="Times New Roman"/>
      <w:b/>
      <w:bCs/>
      <w:i/>
      <w:iCs/>
      <w:sz w:val="26"/>
      <w:szCs w:val="26"/>
    </w:rPr>
  </w:style>
  <w:style w:type="character" w:customStyle="1" w:styleId="60">
    <w:name w:val="Заголовок 6 Знак"/>
    <w:basedOn w:val="a0"/>
    <w:link w:val="6"/>
    <w:uiPriority w:val="99"/>
    <w:semiHidden/>
    <w:locked/>
    <w:rsid w:val="00C5433C"/>
    <w:rPr>
      <w:rFonts w:ascii="Calibri" w:hAnsi="Calibri" w:cs="Times New Roman"/>
      <w:b/>
      <w:bCs/>
    </w:rPr>
  </w:style>
  <w:style w:type="character" w:customStyle="1" w:styleId="70">
    <w:name w:val="Заголовок 7 Знак"/>
    <w:basedOn w:val="a0"/>
    <w:link w:val="7"/>
    <w:uiPriority w:val="99"/>
    <w:semiHidden/>
    <w:locked/>
    <w:rsid w:val="00C5433C"/>
    <w:rPr>
      <w:rFonts w:ascii="Calibri" w:hAnsi="Calibri" w:cs="Times New Roman"/>
      <w:sz w:val="24"/>
      <w:szCs w:val="24"/>
    </w:rPr>
  </w:style>
  <w:style w:type="character" w:customStyle="1" w:styleId="80">
    <w:name w:val="Заголовок 8 Знак"/>
    <w:basedOn w:val="a0"/>
    <w:link w:val="8"/>
    <w:uiPriority w:val="99"/>
    <w:semiHidden/>
    <w:locked/>
    <w:rsid w:val="00C5433C"/>
    <w:rPr>
      <w:rFonts w:ascii="Calibri" w:hAnsi="Calibri" w:cs="Times New Roman"/>
      <w:i/>
      <w:iCs/>
      <w:sz w:val="24"/>
      <w:szCs w:val="24"/>
    </w:rPr>
  </w:style>
  <w:style w:type="character" w:customStyle="1" w:styleId="90">
    <w:name w:val="Заголовок 9 Знак"/>
    <w:basedOn w:val="a0"/>
    <w:link w:val="9"/>
    <w:uiPriority w:val="99"/>
    <w:semiHidden/>
    <w:locked/>
    <w:rsid w:val="00C5433C"/>
    <w:rPr>
      <w:rFonts w:ascii="Cambria" w:hAnsi="Cambria" w:cs="Times New Roman"/>
    </w:rPr>
  </w:style>
  <w:style w:type="character" w:customStyle="1" w:styleId="23">
    <w:name w:val="Знак Знак2"/>
    <w:basedOn w:val="a0"/>
    <w:uiPriority w:val="99"/>
    <w:rsid w:val="00EB20DA"/>
    <w:rPr>
      <w:rFonts w:ascii="Courier New" w:hAnsi="Courier New" w:cs="Courier New"/>
      <w:lang w:val="ru-RU" w:eastAsia="ru-RU" w:bidi="ar-SA"/>
    </w:rPr>
  </w:style>
  <w:style w:type="character" w:styleId="a3">
    <w:name w:val="Hyperlink"/>
    <w:basedOn w:val="a0"/>
    <w:uiPriority w:val="99"/>
    <w:rsid w:val="00EB20DA"/>
    <w:rPr>
      <w:rFonts w:cs="Times New Roman"/>
      <w:color w:val="0000FF"/>
      <w:u w:val="single"/>
    </w:rPr>
  </w:style>
  <w:style w:type="paragraph" w:styleId="a4">
    <w:name w:val="footer"/>
    <w:basedOn w:val="a"/>
    <w:link w:val="a5"/>
    <w:uiPriority w:val="99"/>
    <w:rsid w:val="00EB20DA"/>
    <w:pPr>
      <w:tabs>
        <w:tab w:val="center" w:pos="4153"/>
        <w:tab w:val="right" w:pos="8306"/>
      </w:tabs>
      <w:spacing w:before="20" w:after="20"/>
      <w:ind w:firstLine="737"/>
      <w:jc w:val="both"/>
    </w:pPr>
    <w:rPr>
      <w:szCs w:val="20"/>
      <w:lang w:val="uk-UA"/>
    </w:rPr>
  </w:style>
  <w:style w:type="character" w:customStyle="1" w:styleId="a5">
    <w:name w:val="Нижний колонтитул Знак"/>
    <w:basedOn w:val="a0"/>
    <w:link w:val="a4"/>
    <w:uiPriority w:val="99"/>
    <w:locked/>
    <w:rsid w:val="00C5433C"/>
    <w:rPr>
      <w:rFonts w:cs="Times New Roman"/>
      <w:sz w:val="24"/>
      <w:szCs w:val="24"/>
    </w:rPr>
  </w:style>
  <w:style w:type="paragraph" w:styleId="a6">
    <w:name w:val="Body Text"/>
    <w:basedOn w:val="a"/>
    <w:link w:val="a7"/>
    <w:uiPriority w:val="99"/>
    <w:rsid w:val="00EB20DA"/>
    <w:pPr>
      <w:spacing w:before="20" w:after="20"/>
      <w:ind w:firstLine="737"/>
      <w:jc w:val="both"/>
    </w:pPr>
    <w:rPr>
      <w:szCs w:val="20"/>
      <w:lang w:val="uk-UA"/>
    </w:rPr>
  </w:style>
  <w:style w:type="character" w:customStyle="1" w:styleId="a7">
    <w:name w:val="Основной текст Знак"/>
    <w:basedOn w:val="a0"/>
    <w:link w:val="a6"/>
    <w:uiPriority w:val="99"/>
    <w:semiHidden/>
    <w:locked/>
    <w:rsid w:val="00C5433C"/>
    <w:rPr>
      <w:rFonts w:cs="Times New Roman"/>
      <w:sz w:val="24"/>
      <w:szCs w:val="24"/>
    </w:rPr>
  </w:style>
  <w:style w:type="paragraph" w:styleId="a8">
    <w:name w:val="footnote text"/>
    <w:basedOn w:val="a"/>
    <w:link w:val="a9"/>
    <w:uiPriority w:val="99"/>
    <w:semiHidden/>
    <w:rsid w:val="00EB20DA"/>
    <w:rPr>
      <w:sz w:val="20"/>
      <w:szCs w:val="20"/>
    </w:rPr>
  </w:style>
  <w:style w:type="character" w:customStyle="1" w:styleId="a9">
    <w:name w:val="Текст сноски Знак"/>
    <w:basedOn w:val="a0"/>
    <w:link w:val="a8"/>
    <w:uiPriority w:val="99"/>
    <w:semiHidden/>
    <w:locked/>
    <w:rsid w:val="00C5433C"/>
    <w:rPr>
      <w:rFonts w:cs="Times New Roman"/>
      <w:sz w:val="20"/>
      <w:szCs w:val="20"/>
    </w:rPr>
  </w:style>
  <w:style w:type="character" w:styleId="aa">
    <w:name w:val="footnote reference"/>
    <w:basedOn w:val="a0"/>
    <w:uiPriority w:val="99"/>
    <w:semiHidden/>
    <w:rsid w:val="00EB20DA"/>
    <w:rPr>
      <w:rFonts w:cs="Times New Roman"/>
      <w:vertAlign w:val="superscript"/>
    </w:rPr>
  </w:style>
  <w:style w:type="paragraph" w:styleId="HTML">
    <w:name w:val="HTML Preformatted"/>
    <w:basedOn w:val="a"/>
    <w:link w:val="HTML0"/>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C5433C"/>
    <w:rPr>
      <w:rFonts w:ascii="Courier New" w:hAnsi="Courier New" w:cs="Courier New"/>
      <w:sz w:val="20"/>
      <w:szCs w:val="20"/>
    </w:rPr>
  </w:style>
  <w:style w:type="paragraph" w:styleId="ab">
    <w:name w:val="Body Text Indent"/>
    <w:basedOn w:val="a"/>
    <w:link w:val="ac"/>
    <w:uiPriority w:val="99"/>
    <w:rsid w:val="00EB20DA"/>
    <w:pPr>
      <w:ind w:right="22" w:firstLine="432"/>
      <w:jc w:val="both"/>
    </w:pPr>
    <w:rPr>
      <w:lang w:val="uk-UA"/>
    </w:rPr>
  </w:style>
  <w:style w:type="character" w:customStyle="1" w:styleId="ac">
    <w:name w:val="Основной текст с отступом Знак"/>
    <w:basedOn w:val="a0"/>
    <w:link w:val="ab"/>
    <w:uiPriority w:val="99"/>
    <w:locked/>
    <w:rsid w:val="006F0AD7"/>
    <w:rPr>
      <w:rFonts w:cs="Times New Roman"/>
      <w:sz w:val="24"/>
      <w:szCs w:val="24"/>
      <w:lang w:val="uk-UA" w:eastAsia="ru-RU"/>
    </w:rPr>
  </w:style>
  <w:style w:type="paragraph" w:styleId="24">
    <w:name w:val="Body Text 2"/>
    <w:basedOn w:val="a"/>
    <w:link w:val="25"/>
    <w:uiPriority w:val="99"/>
    <w:rsid w:val="00EB20DA"/>
    <w:pPr>
      <w:jc w:val="center"/>
    </w:pPr>
    <w:rPr>
      <w:b/>
      <w:sz w:val="28"/>
      <w:lang w:val="uk-UA"/>
    </w:rPr>
  </w:style>
  <w:style w:type="character" w:customStyle="1" w:styleId="25">
    <w:name w:val="Основной текст 2 Знак"/>
    <w:basedOn w:val="a0"/>
    <w:link w:val="24"/>
    <w:uiPriority w:val="99"/>
    <w:semiHidden/>
    <w:locked/>
    <w:rsid w:val="00C5433C"/>
    <w:rPr>
      <w:rFonts w:cs="Times New Roman"/>
      <w:sz w:val="24"/>
      <w:szCs w:val="24"/>
    </w:rPr>
  </w:style>
  <w:style w:type="paragraph" w:styleId="31">
    <w:name w:val="Body Text 3"/>
    <w:basedOn w:val="a"/>
    <w:link w:val="32"/>
    <w:uiPriority w:val="99"/>
    <w:rsid w:val="00EB20DA"/>
    <w:pPr>
      <w:ind w:right="196"/>
    </w:pPr>
    <w:rPr>
      <w:b/>
      <w:i/>
      <w:szCs w:val="16"/>
      <w:lang w:val="uk-UA"/>
    </w:rPr>
  </w:style>
  <w:style w:type="character" w:customStyle="1" w:styleId="32">
    <w:name w:val="Основной текст 3 Знак"/>
    <w:basedOn w:val="a0"/>
    <w:link w:val="31"/>
    <w:uiPriority w:val="99"/>
    <w:semiHidden/>
    <w:locked/>
    <w:rsid w:val="00C5433C"/>
    <w:rPr>
      <w:rFonts w:cs="Times New Roman"/>
      <w:sz w:val="16"/>
      <w:szCs w:val="16"/>
    </w:rPr>
  </w:style>
  <w:style w:type="paragraph" w:customStyle="1" w:styleId="ad">
    <w:name w:val="Нормальний текст"/>
    <w:basedOn w:val="a"/>
    <w:uiPriority w:val="99"/>
    <w:rsid w:val="00EB20DA"/>
    <w:pPr>
      <w:spacing w:before="120"/>
      <w:ind w:firstLine="567"/>
      <w:jc w:val="both"/>
    </w:pPr>
    <w:rPr>
      <w:rFonts w:ascii="Antiqua" w:hAnsi="Antiqua"/>
      <w:sz w:val="26"/>
      <w:szCs w:val="20"/>
      <w:lang w:val="uk-UA"/>
    </w:rPr>
  </w:style>
  <w:style w:type="paragraph" w:styleId="26">
    <w:name w:val="Body Text Indent 2"/>
    <w:basedOn w:val="a"/>
    <w:link w:val="27"/>
    <w:uiPriority w:val="99"/>
    <w:rsid w:val="00EB20DA"/>
    <w:pPr>
      <w:spacing w:before="100" w:beforeAutospacing="1" w:after="100" w:afterAutospacing="1"/>
      <w:ind w:firstLine="252"/>
    </w:pPr>
    <w:rPr>
      <w:lang w:val="uk-UA"/>
    </w:rPr>
  </w:style>
  <w:style w:type="character" w:customStyle="1" w:styleId="27">
    <w:name w:val="Основной текст с отступом 2 Знак"/>
    <w:basedOn w:val="a0"/>
    <w:link w:val="26"/>
    <w:uiPriority w:val="99"/>
    <w:semiHidden/>
    <w:locked/>
    <w:rsid w:val="00C5433C"/>
    <w:rPr>
      <w:rFonts w:cs="Times New Roman"/>
      <w:sz w:val="24"/>
      <w:szCs w:val="24"/>
    </w:rPr>
  </w:style>
  <w:style w:type="paragraph" w:styleId="33">
    <w:name w:val="Body Text Indent 3"/>
    <w:basedOn w:val="a"/>
    <w:link w:val="34"/>
    <w:uiPriority w:val="99"/>
    <w:rsid w:val="00EB20DA"/>
    <w:pPr>
      <w:ind w:right="23" w:firstLine="252"/>
      <w:jc w:val="both"/>
    </w:pPr>
    <w:rPr>
      <w:u w:val="single"/>
      <w:lang w:val="uk-UA"/>
    </w:rPr>
  </w:style>
  <w:style w:type="character" w:customStyle="1" w:styleId="34">
    <w:name w:val="Основной текст с отступом 3 Знак"/>
    <w:basedOn w:val="a0"/>
    <w:link w:val="33"/>
    <w:uiPriority w:val="99"/>
    <w:semiHidden/>
    <w:locked/>
    <w:rsid w:val="00C5433C"/>
    <w:rPr>
      <w:rFonts w:cs="Times New Roman"/>
      <w:sz w:val="16"/>
      <w:szCs w:val="16"/>
    </w:rPr>
  </w:style>
  <w:style w:type="paragraph" w:styleId="28">
    <w:name w:val="toc 2"/>
    <w:basedOn w:val="a"/>
    <w:next w:val="a"/>
    <w:autoRedefine/>
    <w:uiPriority w:val="99"/>
    <w:semiHidden/>
    <w:rsid w:val="00EB20DA"/>
    <w:pPr>
      <w:tabs>
        <w:tab w:val="right" w:leader="dot" w:pos="9628"/>
      </w:tabs>
      <w:ind w:left="1080" w:hanging="540"/>
    </w:pPr>
    <w:rPr>
      <w:smallCaps/>
      <w:noProof/>
      <w:sz w:val="22"/>
      <w:szCs w:val="22"/>
      <w:lang w:val="uk-UA"/>
    </w:rPr>
  </w:style>
  <w:style w:type="paragraph" w:styleId="ae">
    <w:name w:val="Title"/>
    <w:basedOn w:val="a"/>
    <w:link w:val="af"/>
    <w:uiPriority w:val="99"/>
    <w:qFormat/>
    <w:rsid w:val="00EB20DA"/>
    <w:pPr>
      <w:jc w:val="center"/>
    </w:pPr>
    <w:rPr>
      <w:b/>
      <w:bCs/>
      <w:sz w:val="36"/>
      <w:szCs w:val="36"/>
      <w:lang w:val="uk-UA"/>
    </w:rPr>
  </w:style>
  <w:style w:type="character" w:customStyle="1" w:styleId="af">
    <w:name w:val="Название Знак"/>
    <w:basedOn w:val="a0"/>
    <w:link w:val="ae"/>
    <w:uiPriority w:val="99"/>
    <w:locked/>
    <w:rsid w:val="00C5433C"/>
    <w:rPr>
      <w:rFonts w:ascii="Cambria" w:hAnsi="Cambria" w:cs="Times New Roman"/>
      <w:b/>
      <w:bCs/>
      <w:kern w:val="28"/>
      <w:sz w:val="32"/>
      <w:szCs w:val="32"/>
    </w:rPr>
  </w:style>
  <w:style w:type="character" w:styleId="af0">
    <w:name w:val="FollowedHyperlink"/>
    <w:basedOn w:val="a0"/>
    <w:uiPriority w:val="99"/>
    <w:rsid w:val="00EB20DA"/>
    <w:rPr>
      <w:rFonts w:cs="Times New Roman"/>
      <w:color w:val="800080"/>
      <w:u w:val="single"/>
    </w:rPr>
  </w:style>
  <w:style w:type="paragraph" w:customStyle="1" w:styleId="Normal1">
    <w:name w:val="Normal1"/>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a0"/>
    <w:uiPriority w:val="99"/>
    <w:rsid w:val="00EB20DA"/>
    <w:rPr>
      <w:rFonts w:cs="Times New Roman"/>
    </w:rPr>
  </w:style>
  <w:style w:type="character" w:styleId="af1">
    <w:name w:val="page number"/>
    <w:basedOn w:val="a0"/>
    <w:uiPriority w:val="99"/>
    <w:rsid w:val="00EB20DA"/>
    <w:rPr>
      <w:rFonts w:cs="Times New Roman"/>
    </w:rPr>
  </w:style>
  <w:style w:type="paragraph" w:styleId="af2">
    <w:name w:val="Normal Indent"/>
    <w:basedOn w:val="a"/>
    <w:autoRedefine/>
    <w:uiPriority w:val="99"/>
    <w:rsid w:val="00EB20DA"/>
    <w:pPr>
      <w:widowControl w:val="0"/>
      <w:spacing w:line="281" w:lineRule="auto"/>
      <w:ind w:firstLine="737"/>
      <w:jc w:val="both"/>
    </w:pPr>
    <w:rPr>
      <w:szCs w:val="20"/>
      <w:lang w:val="uk-UA"/>
    </w:rPr>
  </w:style>
  <w:style w:type="paragraph" w:customStyle="1" w:styleId="35">
    <w:name w:val="заголовок 3"/>
    <w:basedOn w:val="a"/>
    <w:next w:val="a"/>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af3">
    <w:name w:val="Normal (Web)"/>
    <w:basedOn w:val="a"/>
    <w:link w:val="af4"/>
    <w:uiPriority w:val="99"/>
    <w:rsid w:val="00EB20DA"/>
    <w:pPr>
      <w:spacing w:before="100" w:beforeAutospacing="1" w:after="100" w:afterAutospacing="1"/>
    </w:pPr>
    <w:rPr>
      <w:szCs w:val="20"/>
    </w:rPr>
  </w:style>
  <w:style w:type="character" w:styleId="af5">
    <w:name w:val="annotation reference"/>
    <w:basedOn w:val="a0"/>
    <w:uiPriority w:val="99"/>
    <w:semiHidden/>
    <w:rsid w:val="00EB20DA"/>
    <w:rPr>
      <w:rFonts w:cs="Times New Roman"/>
      <w:sz w:val="16"/>
      <w:szCs w:val="16"/>
    </w:rPr>
  </w:style>
  <w:style w:type="paragraph" w:styleId="af6">
    <w:name w:val="header"/>
    <w:basedOn w:val="a"/>
    <w:link w:val="af7"/>
    <w:uiPriority w:val="99"/>
    <w:rsid w:val="00EB20DA"/>
    <w:pPr>
      <w:tabs>
        <w:tab w:val="center" w:pos="4153"/>
        <w:tab w:val="right" w:pos="8306"/>
      </w:tabs>
      <w:spacing w:before="20" w:after="20"/>
      <w:ind w:firstLine="737"/>
      <w:jc w:val="both"/>
    </w:pPr>
    <w:rPr>
      <w:szCs w:val="20"/>
      <w:lang w:val="uk-UA"/>
    </w:rPr>
  </w:style>
  <w:style w:type="character" w:customStyle="1" w:styleId="af7">
    <w:name w:val="Верхний колонтитул Знак"/>
    <w:basedOn w:val="a0"/>
    <w:link w:val="af6"/>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af8">
    <w:name w:val="annotation text"/>
    <w:basedOn w:val="a"/>
    <w:link w:val="af9"/>
    <w:uiPriority w:val="99"/>
    <w:semiHidden/>
    <w:rsid w:val="00EB20DA"/>
    <w:rPr>
      <w:sz w:val="20"/>
      <w:szCs w:val="20"/>
    </w:rPr>
  </w:style>
  <w:style w:type="character" w:customStyle="1" w:styleId="af9">
    <w:name w:val="Текст примечания Знак"/>
    <w:basedOn w:val="a0"/>
    <w:link w:val="af8"/>
    <w:uiPriority w:val="99"/>
    <w:semiHidden/>
    <w:locked/>
    <w:rsid w:val="00C5433C"/>
    <w:rPr>
      <w:rFonts w:cs="Times New Roman"/>
      <w:sz w:val="20"/>
      <w:szCs w:val="20"/>
    </w:rPr>
  </w:style>
  <w:style w:type="paragraph" w:styleId="afa">
    <w:name w:val="Block Text"/>
    <w:basedOn w:val="a"/>
    <w:uiPriority w:val="99"/>
    <w:rsid w:val="00A56476"/>
    <w:pPr>
      <w:spacing w:before="120"/>
      <w:ind w:left="284" w:right="43"/>
      <w:jc w:val="both"/>
    </w:pPr>
    <w:rPr>
      <w:szCs w:val="20"/>
      <w:lang w:val="uk-UA"/>
    </w:rPr>
  </w:style>
  <w:style w:type="paragraph" w:styleId="afb">
    <w:name w:val="Subtitle"/>
    <w:basedOn w:val="a"/>
    <w:link w:val="afc"/>
    <w:uiPriority w:val="99"/>
    <w:qFormat/>
    <w:rsid w:val="00A56476"/>
    <w:pPr>
      <w:spacing w:before="120" w:after="120"/>
      <w:jc w:val="center"/>
    </w:pPr>
    <w:rPr>
      <w:b/>
      <w:sz w:val="28"/>
      <w:szCs w:val="28"/>
      <w:lang w:val="uk-UA"/>
    </w:rPr>
  </w:style>
  <w:style w:type="character" w:customStyle="1" w:styleId="afc">
    <w:name w:val="Подзаголовок Знак"/>
    <w:basedOn w:val="a0"/>
    <w:link w:val="afb"/>
    <w:uiPriority w:val="99"/>
    <w:locked/>
    <w:rsid w:val="00C5433C"/>
    <w:rPr>
      <w:rFonts w:ascii="Cambria" w:hAnsi="Cambria" w:cs="Times New Roman"/>
      <w:sz w:val="24"/>
      <w:szCs w:val="24"/>
    </w:rPr>
  </w:style>
  <w:style w:type="table" w:styleId="afd">
    <w:name w:val="Table Grid"/>
    <w:basedOn w:val="a1"/>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a0"/>
    <w:uiPriority w:val="99"/>
    <w:rsid w:val="005426AF"/>
    <w:rPr>
      <w:rFonts w:cs="Times New Roman"/>
    </w:rPr>
  </w:style>
  <w:style w:type="paragraph" w:customStyle="1" w:styleId="afe">
    <w:name w:val="Таблица заголовки"/>
    <w:basedOn w:val="a"/>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a0"/>
    <w:uiPriority w:val="99"/>
    <w:rsid w:val="00111605"/>
    <w:rPr>
      <w:rFonts w:cs="Times New Roman"/>
    </w:rPr>
  </w:style>
  <w:style w:type="paragraph" w:customStyle="1" w:styleId="rvps14">
    <w:name w:val="rvps14"/>
    <w:basedOn w:val="a"/>
    <w:uiPriority w:val="99"/>
    <w:rsid w:val="009110B2"/>
    <w:pPr>
      <w:spacing w:before="100" w:beforeAutospacing="1" w:after="100" w:afterAutospacing="1"/>
    </w:pPr>
  </w:style>
  <w:style w:type="character" w:customStyle="1" w:styleId="rvts0">
    <w:name w:val="rvts0"/>
    <w:basedOn w:val="a0"/>
    <w:uiPriority w:val="99"/>
    <w:rsid w:val="00D37B45"/>
    <w:rPr>
      <w:rFonts w:cs="Times New Roman"/>
    </w:rPr>
  </w:style>
  <w:style w:type="paragraph" w:customStyle="1" w:styleId="ListParagraph1">
    <w:name w:val="List Paragraph1"/>
    <w:basedOn w:val="a"/>
    <w:uiPriority w:val="99"/>
    <w:rsid w:val="001D1F50"/>
    <w:pPr>
      <w:spacing w:after="200" w:line="276" w:lineRule="auto"/>
      <w:ind w:left="720"/>
      <w:contextualSpacing/>
    </w:pPr>
    <w:rPr>
      <w:rFonts w:ascii="Calibri" w:hAnsi="Calibri"/>
      <w:sz w:val="22"/>
      <w:szCs w:val="22"/>
      <w:lang w:eastAsia="en-US"/>
    </w:rPr>
  </w:style>
  <w:style w:type="paragraph" w:styleId="aff">
    <w:name w:val="List Paragraph"/>
    <w:basedOn w:val="a"/>
    <w:uiPriority w:val="99"/>
    <w:qFormat/>
    <w:rsid w:val="0004755C"/>
    <w:pPr>
      <w:ind w:left="708"/>
    </w:pPr>
  </w:style>
  <w:style w:type="paragraph" w:customStyle="1" w:styleId="11">
    <w:name w:val="Абзац списка1"/>
    <w:basedOn w:val="a"/>
    <w:rsid w:val="003F17A7"/>
    <w:pPr>
      <w:spacing w:after="200" w:line="276" w:lineRule="auto"/>
      <w:ind w:left="720"/>
      <w:contextualSpacing/>
    </w:pPr>
    <w:rPr>
      <w:rFonts w:ascii="Calibri" w:hAnsi="Calibri"/>
      <w:sz w:val="22"/>
      <w:szCs w:val="22"/>
      <w:lang w:eastAsia="en-US"/>
    </w:rPr>
  </w:style>
  <w:style w:type="paragraph" w:customStyle="1" w:styleId="aff0">
    <w:name w:val="Гриф и екзэмпляр"/>
    <w:basedOn w:val="a"/>
    <w:uiPriority w:val="99"/>
    <w:rsid w:val="003F17A7"/>
    <w:pPr>
      <w:jc w:val="right"/>
    </w:pPr>
    <w:rPr>
      <w:szCs w:val="28"/>
      <w:lang w:val="uk-UA" w:eastAsia="en-US"/>
    </w:rPr>
  </w:style>
  <w:style w:type="paragraph" w:customStyle="1" w:styleId="aff1">
    <w:name w:val="Согласовано и утверждаю"/>
    <w:basedOn w:val="a"/>
    <w:uiPriority w:val="99"/>
    <w:rsid w:val="003F17A7"/>
    <w:pPr>
      <w:jc w:val="center"/>
    </w:pPr>
    <w:rPr>
      <w:caps/>
      <w:szCs w:val="28"/>
      <w:lang w:val="uk-UA" w:eastAsia="en-US"/>
    </w:rPr>
  </w:style>
  <w:style w:type="paragraph" w:customStyle="1" w:styleId="aff2">
    <w:name w:val="Название (общее)"/>
    <w:basedOn w:val="a"/>
    <w:uiPriority w:val="99"/>
    <w:rsid w:val="003F17A7"/>
    <w:pPr>
      <w:jc w:val="center"/>
    </w:pPr>
    <w:rPr>
      <w:b/>
      <w:caps/>
      <w:lang w:val="uk-UA" w:eastAsia="en-US"/>
    </w:rPr>
  </w:style>
  <w:style w:type="paragraph" w:customStyle="1" w:styleId="aff3">
    <w:name w:val="Название (частное)"/>
    <w:basedOn w:val="a"/>
    <w:uiPriority w:val="99"/>
    <w:rsid w:val="003F17A7"/>
    <w:pPr>
      <w:jc w:val="center"/>
    </w:pPr>
    <w:rPr>
      <w:szCs w:val="28"/>
      <w:lang w:val="uk-UA" w:eastAsia="en-US"/>
    </w:rPr>
  </w:style>
  <w:style w:type="paragraph" w:customStyle="1" w:styleId="aff4">
    <w:name w:val="Обозначение документа"/>
    <w:basedOn w:val="a"/>
    <w:uiPriority w:val="99"/>
    <w:rsid w:val="003F17A7"/>
    <w:pPr>
      <w:jc w:val="center"/>
    </w:pPr>
    <w:rPr>
      <w:b/>
      <w:caps/>
      <w:lang w:val="uk-UA" w:eastAsia="en-US"/>
    </w:rPr>
  </w:style>
  <w:style w:type="paragraph" w:customStyle="1" w:styleId="aff5">
    <w:name w:val="Количество листов"/>
    <w:basedOn w:val="a"/>
    <w:uiPriority w:val="99"/>
    <w:rsid w:val="003F17A7"/>
    <w:pPr>
      <w:jc w:val="center"/>
    </w:pPr>
    <w:rPr>
      <w:szCs w:val="28"/>
      <w:lang w:val="uk-UA" w:eastAsia="en-US"/>
    </w:rPr>
  </w:style>
  <w:style w:type="paragraph" w:customStyle="1" w:styleId="aff6">
    <w:name w:val="Место создания и год"/>
    <w:basedOn w:val="a"/>
    <w:uiPriority w:val="99"/>
    <w:rsid w:val="003F17A7"/>
    <w:pPr>
      <w:jc w:val="center"/>
    </w:pPr>
    <w:rPr>
      <w:lang w:val="uk-UA" w:eastAsia="en-US"/>
    </w:rPr>
  </w:style>
  <w:style w:type="paragraph" w:customStyle="1" w:styleId="aff7">
    <w:name w:val="Основной шрифт (по центру)"/>
    <w:basedOn w:val="a"/>
    <w:uiPriority w:val="99"/>
    <w:rsid w:val="003F17A7"/>
    <w:pPr>
      <w:jc w:val="center"/>
    </w:pPr>
    <w:rPr>
      <w:szCs w:val="28"/>
      <w:lang w:val="uk-UA" w:eastAsia="en-US"/>
    </w:rPr>
  </w:style>
  <w:style w:type="paragraph" w:customStyle="1" w:styleId="aff8">
    <w:name w:val="Должности и подписи"/>
    <w:basedOn w:val="a"/>
    <w:uiPriority w:val="99"/>
    <w:rsid w:val="003F17A7"/>
    <w:rPr>
      <w:szCs w:val="28"/>
      <w:lang w:val="uk-UA" w:eastAsia="en-US"/>
    </w:rPr>
  </w:style>
  <w:style w:type="paragraph" w:customStyle="1" w:styleId="aff9">
    <w:name w:val="Основной шрифт"/>
    <w:uiPriority w:val="99"/>
    <w:rsid w:val="003F17A7"/>
    <w:pPr>
      <w:suppressAutoHyphens/>
    </w:pPr>
    <w:rPr>
      <w:sz w:val="24"/>
      <w:szCs w:val="28"/>
      <w:lang w:val="uk-UA" w:eastAsia="ar-SA"/>
    </w:rPr>
  </w:style>
  <w:style w:type="paragraph" w:styleId="20">
    <w:name w:val="List 2"/>
    <w:basedOn w:val="a"/>
    <w:uiPriority w:val="99"/>
    <w:locked/>
    <w:rsid w:val="003974F9"/>
    <w:pPr>
      <w:numPr>
        <w:ilvl w:val="1"/>
        <w:numId w:val="5"/>
      </w:numPr>
    </w:pPr>
    <w:rPr>
      <w:lang w:val="uk-UA" w:eastAsia="uk-UA"/>
    </w:rPr>
  </w:style>
  <w:style w:type="paragraph" w:customStyle="1" w:styleId="110">
    <w:name w:val="Абзац списка11"/>
    <w:basedOn w:val="a"/>
    <w:uiPriority w:val="99"/>
    <w:rsid w:val="000D47C3"/>
    <w:pPr>
      <w:spacing w:after="200" w:line="276" w:lineRule="auto"/>
      <w:ind w:left="720"/>
      <w:contextualSpacing/>
    </w:pPr>
    <w:rPr>
      <w:rFonts w:ascii="Calibri" w:hAnsi="Calibri"/>
      <w:sz w:val="22"/>
      <w:szCs w:val="22"/>
      <w:lang w:eastAsia="en-US"/>
    </w:rPr>
  </w:style>
  <w:style w:type="paragraph" w:styleId="affa">
    <w:name w:val="annotation subject"/>
    <w:basedOn w:val="af8"/>
    <w:next w:val="af8"/>
    <w:link w:val="affb"/>
    <w:uiPriority w:val="99"/>
    <w:semiHidden/>
    <w:locked/>
    <w:rsid w:val="00134681"/>
    <w:rPr>
      <w:b/>
      <w:bCs/>
    </w:rPr>
  </w:style>
  <w:style w:type="character" w:customStyle="1" w:styleId="affb">
    <w:name w:val="Тема примечания Знак"/>
    <w:basedOn w:val="af9"/>
    <w:link w:val="affa"/>
    <w:uiPriority w:val="99"/>
    <w:semiHidden/>
    <w:locked/>
    <w:rsid w:val="0014072D"/>
    <w:rPr>
      <w:b/>
      <w:bCs/>
    </w:rPr>
  </w:style>
  <w:style w:type="paragraph" w:styleId="affc">
    <w:name w:val="Balloon Text"/>
    <w:basedOn w:val="a"/>
    <w:link w:val="affd"/>
    <w:uiPriority w:val="99"/>
    <w:semiHidden/>
    <w:locked/>
    <w:rsid w:val="00134681"/>
    <w:rPr>
      <w:rFonts w:ascii="Tahoma" w:hAnsi="Tahoma" w:cs="Tahoma"/>
      <w:sz w:val="16"/>
      <w:szCs w:val="16"/>
    </w:rPr>
  </w:style>
  <w:style w:type="character" w:customStyle="1" w:styleId="affd">
    <w:name w:val="Текст выноски Знак"/>
    <w:basedOn w:val="a0"/>
    <w:link w:val="affc"/>
    <w:uiPriority w:val="99"/>
    <w:semiHidden/>
    <w:locked/>
    <w:rsid w:val="0014072D"/>
    <w:rPr>
      <w:rFonts w:cs="Times New Roman"/>
      <w:sz w:val="2"/>
    </w:rPr>
  </w:style>
  <w:style w:type="character" w:customStyle="1" w:styleId="210">
    <w:name w:val="Знак Знак21"/>
    <w:uiPriority w:val="99"/>
    <w:rsid w:val="003C7176"/>
    <w:rPr>
      <w:rFonts w:ascii="Courier New" w:hAnsi="Courier New"/>
      <w:lang w:val="ru-RU" w:eastAsia="ru-RU"/>
    </w:rPr>
  </w:style>
  <w:style w:type="paragraph" w:customStyle="1" w:styleId="rvps2">
    <w:name w:val="rvps2"/>
    <w:basedOn w:val="a"/>
    <w:uiPriority w:val="99"/>
    <w:rsid w:val="003C7176"/>
    <w:pPr>
      <w:spacing w:before="100" w:beforeAutospacing="1" w:after="100" w:afterAutospacing="1"/>
    </w:pPr>
  </w:style>
  <w:style w:type="character" w:styleId="affe">
    <w:name w:val="Strong"/>
    <w:basedOn w:val="a0"/>
    <w:uiPriority w:val="99"/>
    <w:qFormat/>
    <w:rsid w:val="001E58DA"/>
    <w:rPr>
      <w:rFonts w:ascii="Times New Roman" w:hAnsi="Times New Roman" w:cs="Times New Roman"/>
      <w:b/>
      <w:bCs/>
    </w:rPr>
  </w:style>
  <w:style w:type="paragraph" w:styleId="afff">
    <w:name w:val="Plain Text"/>
    <w:basedOn w:val="a"/>
    <w:link w:val="afff0"/>
    <w:uiPriority w:val="99"/>
    <w:locked/>
    <w:rsid w:val="009464C4"/>
    <w:rPr>
      <w:rFonts w:ascii="Courier New" w:hAnsi="Courier New"/>
      <w:spacing w:val="8"/>
      <w:sz w:val="20"/>
      <w:szCs w:val="20"/>
      <w:lang w:val="en-GB"/>
    </w:rPr>
  </w:style>
  <w:style w:type="character" w:customStyle="1" w:styleId="afff0">
    <w:name w:val="Текст Знак"/>
    <w:basedOn w:val="a0"/>
    <w:link w:val="afff"/>
    <w:uiPriority w:val="99"/>
    <w:locked/>
    <w:rsid w:val="009464C4"/>
    <w:rPr>
      <w:rFonts w:ascii="Courier New" w:hAnsi="Courier New" w:cs="Times New Roman"/>
      <w:spacing w:val="8"/>
      <w:sz w:val="20"/>
      <w:szCs w:val="20"/>
      <w:lang w:val="en-GB"/>
    </w:rPr>
  </w:style>
  <w:style w:type="character" w:customStyle="1" w:styleId="220">
    <w:name w:val="Знак Знак22"/>
    <w:uiPriority w:val="99"/>
    <w:rsid w:val="00D94934"/>
    <w:rPr>
      <w:rFonts w:ascii="Courier New" w:hAnsi="Courier New"/>
      <w:lang w:val="ru-RU" w:eastAsia="ru-RU"/>
    </w:rPr>
  </w:style>
  <w:style w:type="table" w:styleId="-2">
    <w:name w:val="Light Shading Accent 2"/>
    <w:basedOn w:val="a1"/>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af4">
    <w:name w:val="Обычный (веб) Знак"/>
    <w:link w:val="af3"/>
    <w:uiPriority w:val="99"/>
    <w:locked/>
    <w:rsid w:val="000741BA"/>
    <w:rPr>
      <w:sz w:val="24"/>
    </w:rPr>
  </w:style>
  <w:style w:type="numbering" w:customStyle="1" w:styleId="2">
    <w:name w:val="список 2"/>
    <w:rsid w:val="00181F10"/>
    <w:pPr>
      <w:numPr>
        <w:numId w:val="6"/>
      </w:numPr>
    </w:pPr>
  </w:style>
</w:styles>
</file>

<file path=word/webSettings.xml><?xml version="1.0" encoding="utf-8"?>
<w:webSettings xmlns:r="http://schemas.openxmlformats.org/officeDocument/2006/relationships" xmlns:w="http://schemas.openxmlformats.org/wordprocessingml/2006/main">
  <w:divs>
    <w:div w:id="1872641402">
      <w:marLeft w:val="0"/>
      <w:marRight w:val="0"/>
      <w:marTop w:val="0"/>
      <w:marBottom w:val="0"/>
      <w:divBdr>
        <w:top w:val="none" w:sz="0" w:space="0" w:color="auto"/>
        <w:left w:val="none" w:sz="0" w:space="0" w:color="auto"/>
        <w:bottom w:val="none" w:sz="0" w:space="0" w:color="auto"/>
        <w:right w:val="none" w:sz="0" w:space="0" w:color="auto"/>
      </w:divBdr>
    </w:div>
    <w:div w:id="1872641403">
      <w:marLeft w:val="0"/>
      <w:marRight w:val="0"/>
      <w:marTop w:val="0"/>
      <w:marBottom w:val="0"/>
      <w:divBdr>
        <w:top w:val="none" w:sz="0" w:space="0" w:color="auto"/>
        <w:left w:val="none" w:sz="0" w:space="0" w:color="auto"/>
        <w:bottom w:val="none" w:sz="0" w:space="0" w:color="auto"/>
        <w:right w:val="none" w:sz="0" w:space="0" w:color="auto"/>
      </w:divBdr>
    </w:div>
    <w:div w:id="1872641404">
      <w:marLeft w:val="0"/>
      <w:marRight w:val="0"/>
      <w:marTop w:val="0"/>
      <w:marBottom w:val="0"/>
      <w:divBdr>
        <w:top w:val="none" w:sz="0" w:space="0" w:color="auto"/>
        <w:left w:val="none" w:sz="0" w:space="0" w:color="auto"/>
        <w:bottom w:val="none" w:sz="0" w:space="0" w:color="auto"/>
        <w:right w:val="none" w:sz="0" w:space="0" w:color="auto"/>
      </w:divBdr>
    </w:div>
    <w:div w:id="1872641405">
      <w:marLeft w:val="0"/>
      <w:marRight w:val="0"/>
      <w:marTop w:val="0"/>
      <w:marBottom w:val="0"/>
      <w:divBdr>
        <w:top w:val="none" w:sz="0" w:space="0" w:color="auto"/>
        <w:left w:val="none" w:sz="0" w:space="0" w:color="auto"/>
        <w:bottom w:val="none" w:sz="0" w:space="0" w:color="auto"/>
        <w:right w:val="none" w:sz="0" w:space="0" w:color="auto"/>
      </w:divBdr>
    </w:div>
    <w:div w:id="18726414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D7FDF8-B29A-461F-9D3B-D9C5DA375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20</Pages>
  <Words>6944</Words>
  <Characters>46726</Characters>
  <Application>Microsoft Office Word</Application>
  <DocSecurity>0</DocSecurity>
  <Lines>389</Lines>
  <Paragraphs>107</Paragraphs>
  <ScaleCrop>false</ScaleCrop>
  <HeadingPairs>
    <vt:vector size="2" baseType="variant">
      <vt:variant>
        <vt:lpstr>Название</vt:lpstr>
      </vt:variant>
      <vt:variant>
        <vt:i4>1</vt:i4>
      </vt:variant>
    </vt:vector>
  </HeadingPairs>
  <TitlesOfParts>
    <vt:vector size="1" baseType="lpstr">
      <vt:lpstr>Лоымвавлаллалатвилплдаклю</vt:lpstr>
    </vt:vector>
  </TitlesOfParts>
  <Company>DPE</Company>
  <LinksUpToDate>false</LinksUpToDate>
  <CharactersWithSpaces>53563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Pletmintseva</cp:lastModifiedBy>
  <cp:revision>34</cp:revision>
  <cp:lastPrinted>2016-04-18T08:55:00Z</cp:lastPrinted>
  <dcterms:created xsi:type="dcterms:W3CDTF">2016-05-23T08:05:00Z</dcterms:created>
  <dcterms:modified xsi:type="dcterms:W3CDTF">2016-05-26T14:15:00Z</dcterms:modified>
</cp:coreProperties>
</file>